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81" w:rsidRPr="004E2E9F" w:rsidRDefault="008F7F81" w:rsidP="007A63A1">
      <w:pPr>
        <w:rPr>
          <w:rFonts w:ascii="Times New Roman" w:hAnsi="Times New Roman"/>
          <w:szCs w:val="28"/>
        </w:rPr>
      </w:pPr>
    </w:p>
    <w:tbl>
      <w:tblPr>
        <w:tblW w:w="0" w:type="auto"/>
        <w:tblLook w:val="01E0" w:firstRow="1" w:lastRow="1" w:firstColumn="1" w:lastColumn="1" w:noHBand="0" w:noVBand="0"/>
      </w:tblPr>
      <w:tblGrid>
        <w:gridCol w:w="7128"/>
        <w:gridCol w:w="2726"/>
      </w:tblGrid>
      <w:tr w:rsidR="00A03648" w:rsidRPr="004E2E9F" w:rsidTr="00A03648">
        <w:tc>
          <w:tcPr>
            <w:tcW w:w="7128" w:type="dxa"/>
            <w:shd w:val="clear" w:color="auto" w:fill="auto"/>
          </w:tcPr>
          <w:p w:rsidR="00A03648" w:rsidRPr="004E2E9F" w:rsidRDefault="00A03648" w:rsidP="00A03648">
            <w:pPr>
              <w:rPr>
                <w:rFonts w:ascii="Times New Roman" w:hAnsi="Times New Roman"/>
                <w:szCs w:val="28"/>
              </w:rPr>
            </w:pPr>
            <w:r w:rsidRPr="004E2E9F">
              <w:rPr>
                <w:rFonts w:ascii="Times New Roman" w:hAnsi="Times New Roman"/>
                <w:szCs w:val="28"/>
              </w:rPr>
              <w:t xml:space="preserve">Про затвердження </w:t>
            </w:r>
            <w:r w:rsidR="00EB1BF4" w:rsidRPr="004E2E9F">
              <w:rPr>
                <w:rFonts w:ascii="Times New Roman" w:hAnsi="Times New Roman"/>
                <w:szCs w:val="28"/>
              </w:rPr>
              <w:t>П</w:t>
            </w:r>
            <w:r w:rsidRPr="004E2E9F">
              <w:rPr>
                <w:rFonts w:ascii="Times New Roman" w:hAnsi="Times New Roman"/>
                <w:szCs w:val="28"/>
              </w:rPr>
              <w:t xml:space="preserve">рограми </w:t>
            </w:r>
          </w:p>
          <w:p w:rsidR="00A03648" w:rsidRPr="004E2E9F" w:rsidRDefault="00A03648" w:rsidP="00A03648">
            <w:pPr>
              <w:rPr>
                <w:rFonts w:ascii="Times New Roman" w:hAnsi="Times New Roman"/>
                <w:szCs w:val="28"/>
              </w:rPr>
            </w:pPr>
            <w:r w:rsidRPr="004E2E9F">
              <w:rPr>
                <w:rFonts w:ascii="Times New Roman" w:hAnsi="Times New Roman"/>
                <w:szCs w:val="28"/>
              </w:rPr>
              <w:t xml:space="preserve">військово-патріотичного виховання </w:t>
            </w:r>
          </w:p>
          <w:p w:rsidR="00A03648" w:rsidRPr="004E2E9F" w:rsidRDefault="00B60C16" w:rsidP="00A03648">
            <w:pPr>
              <w:rPr>
                <w:rFonts w:ascii="Times New Roman" w:hAnsi="Times New Roman"/>
                <w:szCs w:val="28"/>
              </w:rPr>
            </w:pPr>
            <w:r w:rsidRPr="004E2E9F">
              <w:rPr>
                <w:rFonts w:ascii="Times New Roman" w:hAnsi="Times New Roman"/>
                <w:szCs w:val="28"/>
              </w:rPr>
              <w:t>населення</w:t>
            </w:r>
            <w:r w:rsidR="00A03648" w:rsidRPr="004E2E9F">
              <w:rPr>
                <w:rFonts w:ascii="Times New Roman" w:hAnsi="Times New Roman"/>
                <w:szCs w:val="28"/>
              </w:rPr>
              <w:t xml:space="preserve"> Миколаївської області</w:t>
            </w:r>
          </w:p>
          <w:p w:rsidR="00A03648" w:rsidRPr="004E2E9F" w:rsidRDefault="00A03648" w:rsidP="00A03648">
            <w:pPr>
              <w:rPr>
                <w:rFonts w:ascii="Times New Roman" w:hAnsi="Times New Roman"/>
                <w:szCs w:val="28"/>
              </w:rPr>
            </w:pPr>
            <w:r w:rsidRPr="004E2E9F">
              <w:rPr>
                <w:rFonts w:ascii="Times New Roman" w:hAnsi="Times New Roman"/>
                <w:szCs w:val="28"/>
              </w:rPr>
              <w:t>на 2015-2020 роки</w:t>
            </w:r>
          </w:p>
          <w:p w:rsidR="00A03648" w:rsidRPr="004E2E9F" w:rsidRDefault="00A03648" w:rsidP="00A03648">
            <w:pPr>
              <w:rPr>
                <w:rFonts w:ascii="Times New Roman" w:hAnsi="Times New Roman"/>
                <w:szCs w:val="28"/>
              </w:rPr>
            </w:pPr>
          </w:p>
        </w:tc>
        <w:tc>
          <w:tcPr>
            <w:tcW w:w="2726" w:type="dxa"/>
            <w:shd w:val="clear" w:color="auto" w:fill="auto"/>
          </w:tcPr>
          <w:p w:rsidR="00A03648" w:rsidRPr="004E2E9F" w:rsidRDefault="00A03648" w:rsidP="00A03648">
            <w:pPr>
              <w:rPr>
                <w:rFonts w:ascii="Times New Roman" w:hAnsi="Times New Roman"/>
                <w:szCs w:val="28"/>
              </w:rPr>
            </w:pPr>
            <w:r w:rsidRPr="004E2E9F">
              <w:rPr>
                <w:rFonts w:ascii="Times New Roman" w:hAnsi="Times New Roman"/>
                <w:szCs w:val="28"/>
              </w:rPr>
              <w:t>XXХ</w:t>
            </w:r>
            <w:r w:rsidR="00785BAB" w:rsidRPr="004E2E9F">
              <w:rPr>
                <w:rFonts w:ascii="Times New Roman" w:hAnsi="Times New Roman"/>
                <w:szCs w:val="28"/>
              </w:rPr>
              <w:t>І</w:t>
            </w:r>
            <w:r w:rsidRPr="004E2E9F">
              <w:rPr>
                <w:rFonts w:ascii="Times New Roman" w:hAnsi="Times New Roman"/>
                <w:szCs w:val="28"/>
              </w:rPr>
              <w:t xml:space="preserve"> сесія шостого скликання</w:t>
            </w:r>
          </w:p>
          <w:p w:rsidR="00A03648" w:rsidRPr="004E2E9F" w:rsidRDefault="00A03648" w:rsidP="00A03648">
            <w:pPr>
              <w:rPr>
                <w:rFonts w:ascii="Times New Roman" w:hAnsi="Times New Roman"/>
                <w:szCs w:val="28"/>
              </w:rPr>
            </w:pPr>
          </w:p>
        </w:tc>
      </w:tr>
    </w:tbl>
    <w:p w:rsidR="00A03648" w:rsidRPr="004E2E9F" w:rsidRDefault="00A03648" w:rsidP="009B01D4">
      <w:pPr>
        <w:ind w:firstLine="720"/>
        <w:jc w:val="both"/>
        <w:rPr>
          <w:rFonts w:ascii="Times New Roman" w:hAnsi="Times New Roman"/>
          <w:szCs w:val="28"/>
        </w:rPr>
      </w:pPr>
    </w:p>
    <w:p w:rsidR="00AC336B" w:rsidRPr="004E2E9F" w:rsidRDefault="008F7195" w:rsidP="009B01D4">
      <w:pPr>
        <w:ind w:firstLine="720"/>
        <w:jc w:val="both"/>
        <w:rPr>
          <w:rFonts w:ascii="Times New Roman" w:hAnsi="Times New Roman"/>
          <w:szCs w:val="28"/>
        </w:rPr>
      </w:pPr>
      <w:r w:rsidRPr="004E2E9F">
        <w:rPr>
          <w:rFonts w:ascii="Times New Roman" w:hAnsi="Times New Roman"/>
          <w:szCs w:val="28"/>
        </w:rPr>
        <w:t xml:space="preserve">Відповідно до пункту 16 частини першої статті 43 Закону України </w:t>
      </w:r>
      <w:r w:rsidR="0017044E" w:rsidRPr="004E2E9F">
        <w:rPr>
          <w:rFonts w:ascii="Times New Roman" w:hAnsi="Times New Roman"/>
          <w:szCs w:val="28"/>
        </w:rPr>
        <w:t xml:space="preserve">               </w:t>
      </w:r>
      <w:r w:rsidRPr="004E2E9F">
        <w:rPr>
          <w:rFonts w:ascii="Times New Roman" w:hAnsi="Times New Roman"/>
          <w:szCs w:val="28"/>
        </w:rPr>
        <w:t>«Про місцеве самоврядування в Україні»</w:t>
      </w:r>
      <w:r w:rsidR="00267F74" w:rsidRPr="004E2E9F">
        <w:rPr>
          <w:rFonts w:ascii="Times New Roman" w:hAnsi="Times New Roman"/>
          <w:szCs w:val="28"/>
        </w:rPr>
        <w:t>,</w:t>
      </w:r>
      <w:r w:rsidRPr="004E2E9F">
        <w:rPr>
          <w:rFonts w:ascii="Times New Roman" w:hAnsi="Times New Roman"/>
          <w:szCs w:val="28"/>
        </w:rPr>
        <w:t xml:space="preserve"> з метою військово-патріотичного виховання </w:t>
      </w:r>
      <w:r w:rsidR="00224692" w:rsidRPr="004E2E9F">
        <w:rPr>
          <w:rFonts w:ascii="Times New Roman" w:hAnsi="Times New Roman"/>
          <w:szCs w:val="28"/>
        </w:rPr>
        <w:t>населення</w:t>
      </w:r>
      <w:r w:rsidRPr="004E2E9F">
        <w:rPr>
          <w:rFonts w:ascii="Times New Roman" w:hAnsi="Times New Roman"/>
          <w:szCs w:val="28"/>
        </w:rPr>
        <w:t xml:space="preserve"> </w:t>
      </w:r>
      <w:r w:rsidR="0017044E" w:rsidRPr="004E2E9F">
        <w:rPr>
          <w:rFonts w:ascii="Times New Roman" w:hAnsi="Times New Roman"/>
          <w:szCs w:val="28"/>
        </w:rPr>
        <w:t>обласна рада</w:t>
      </w:r>
    </w:p>
    <w:p w:rsidR="00A03648" w:rsidRPr="004E2E9F" w:rsidRDefault="00A03648" w:rsidP="00CB7639">
      <w:pPr>
        <w:ind w:firstLine="720"/>
        <w:jc w:val="both"/>
        <w:rPr>
          <w:rFonts w:ascii="Times New Roman" w:hAnsi="Times New Roman"/>
          <w:szCs w:val="28"/>
        </w:rPr>
      </w:pPr>
    </w:p>
    <w:p w:rsidR="00224692" w:rsidRPr="004E2E9F" w:rsidRDefault="00224692" w:rsidP="00CB7639">
      <w:pPr>
        <w:ind w:firstLine="720"/>
        <w:jc w:val="both"/>
        <w:rPr>
          <w:rFonts w:ascii="Times New Roman" w:hAnsi="Times New Roman"/>
          <w:szCs w:val="28"/>
        </w:rPr>
      </w:pPr>
    </w:p>
    <w:p w:rsidR="00A03648" w:rsidRPr="004E2E9F" w:rsidRDefault="00A03648" w:rsidP="006D39C8">
      <w:pPr>
        <w:jc w:val="both"/>
        <w:rPr>
          <w:rFonts w:ascii="Times New Roman" w:hAnsi="Times New Roman"/>
          <w:szCs w:val="28"/>
        </w:rPr>
      </w:pPr>
      <w:r w:rsidRPr="004E2E9F">
        <w:rPr>
          <w:rFonts w:ascii="Times New Roman" w:hAnsi="Times New Roman"/>
          <w:szCs w:val="28"/>
        </w:rPr>
        <w:t>ВИРІШИЛА:</w:t>
      </w:r>
    </w:p>
    <w:p w:rsidR="00A03648" w:rsidRPr="004E2E9F" w:rsidRDefault="00A03648" w:rsidP="00CB7639">
      <w:pPr>
        <w:ind w:firstLine="720"/>
        <w:jc w:val="both"/>
        <w:rPr>
          <w:rFonts w:ascii="Times New Roman" w:hAnsi="Times New Roman"/>
          <w:szCs w:val="28"/>
        </w:rPr>
      </w:pPr>
    </w:p>
    <w:p w:rsidR="00224692" w:rsidRPr="004E2E9F" w:rsidRDefault="00224692" w:rsidP="00CB7639">
      <w:pPr>
        <w:ind w:firstLine="720"/>
        <w:jc w:val="both"/>
        <w:rPr>
          <w:rFonts w:ascii="Times New Roman" w:hAnsi="Times New Roman"/>
          <w:szCs w:val="28"/>
        </w:rPr>
      </w:pPr>
    </w:p>
    <w:p w:rsidR="00A03648" w:rsidRPr="004E2E9F" w:rsidRDefault="00A03648" w:rsidP="00CB7639">
      <w:pPr>
        <w:ind w:firstLine="720"/>
        <w:jc w:val="both"/>
        <w:rPr>
          <w:rFonts w:ascii="Times New Roman" w:hAnsi="Times New Roman"/>
          <w:szCs w:val="28"/>
        </w:rPr>
      </w:pPr>
      <w:r w:rsidRPr="004E2E9F">
        <w:rPr>
          <w:rFonts w:ascii="Times New Roman" w:hAnsi="Times New Roman"/>
          <w:szCs w:val="28"/>
        </w:rPr>
        <w:t xml:space="preserve">1. Затвердити </w:t>
      </w:r>
      <w:r w:rsidR="00EB1BF4" w:rsidRPr="004E2E9F">
        <w:rPr>
          <w:rFonts w:ascii="Times New Roman" w:hAnsi="Times New Roman"/>
          <w:szCs w:val="28"/>
        </w:rPr>
        <w:t>П</w:t>
      </w:r>
      <w:r w:rsidR="00660B5D" w:rsidRPr="004E2E9F">
        <w:rPr>
          <w:rFonts w:ascii="Times New Roman" w:hAnsi="Times New Roman"/>
          <w:szCs w:val="28"/>
        </w:rPr>
        <w:t xml:space="preserve">рограму військово-патріотичного виховання </w:t>
      </w:r>
      <w:r w:rsidR="00B60C16" w:rsidRPr="004E2E9F">
        <w:rPr>
          <w:rFonts w:ascii="Times New Roman" w:hAnsi="Times New Roman"/>
          <w:szCs w:val="28"/>
        </w:rPr>
        <w:t>населення</w:t>
      </w:r>
      <w:r w:rsidR="00660B5D" w:rsidRPr="004E2E9F">
        <w:rPr>
          <w:rFonts w:ascii="Times New Roman" w:hAnsi="Times New Roman"/>
          <w:szCs w:val="28"/>
        </w:rPr>
        <w:t xml:space="preserve"> Миколаївської області на 2015-2020 роки </w:t>
      </w:r>
      <w:r w:rsidRPr="004E2E9F">
        <w:rPr>
          <w:rFonts w:ascii="Times New Roman" w:hAnsi="Times New Roman"/>
          <w:szCs w:val="28"/>
        </w:rPr>
        <w:t>(далі – Програма), що додається.</w:t>
      </w:r>
    </w:p>
    <w:p w:rsidR="00A03648" w:rsidRPr="004E2E9F" w:rsidRDefault="00A03648" w:rsidP="00CB7639">
      <w:pPr>
        <w:ind w:firstLine="720"/>
        <w:jc w:val="both"/>
        <w:rPr>
          <w:rFonts w:ascii="Times New Roman" w:hAnsi="Times New Roman"/>
          <w:szCs w:val="28"/>
        </w:rPr>
      </w:pPr>
    </w:p>
    <w:p w:rsidR="00ED2E48" w:rsidRPr="004E2E9F" w:rsidRDefault="00ED2E48" w:rsidP="00ED2E48">
      <w:pPr>
        <w:tabs>
          <w:tab w:val="num" w:pos="140"/>
        </w:tabs>
        <w:ind w:firstLine="720"/>
        <w:jc w:val="both"/>
        <w:rPr>
          <w:rFonts w:ascii="Times New Roman" w:hAnsi="Times New Roman"/>
          <w:szCs w:val="28"/>
        </w:rPr>
      </w:pPr>
      <w:r w:rsidRPr="004E2E9F">
        <w:rPr>
          <w:rFonts w:ascii="Times New Roman" w:hAnsi="Times New Roman"/>
          <w:szCs w:val="28"/>
        </w:rPr>
        <w:t>2. Рекомендувати районним та міським (міст обласного значення) радам розробити і затвердити відповідні районні та міські програми з урахуванням вимог чинного законодавства та затвердженої цим рішенням Програми.</w:t>
      </w:r>
    </w:p>
    <w:p w:rsidR="00ED2E48" w:rsidRPr="004E2E9F" w:rsidRDefault="00ED2E48" w:rsidP="00CB7639">
      <w:pPr>
        <w:ind w:firstLine="720"/>
        <w:jc w:val="both"/>
        <w:rPr>
          <w:rFonts w:ascii="Times New Roman" w:hAnsi="Times New Roman"/>
          <w:szCs w:val="28"/>
        </w:rPr>
      </w:pPr>
    </w:p>
    <w:p w:rsidR="005C3ACC" w:rsidRPr="004E2E9F" w:rsidRDefault="000A4DCB" w:rsidP="00F423BA">
      <w:pPr>
        <w:ind w:firstLine="708"/>
        <w:jc w:val="both"/>
        <w:rPr>
          <w:rFonts w:ascii="Times New Roman" w:hAnsi="Times New Roman"/>
          <w:szCs w:val="28"/>
        </w:rPr>
      </w:pPr>
      <w:r w:rsidRPr="004E2E9F">
        <w:rPr>
          <w:rFonts w:ascii="Times New Roman" w:hAnsi="Times New Roman"/>
          <w:szCs w:val="28"/>
        </w:rPr>
        <w:t>3</w:t>
      </w:r>
      <w:r w:rsidR="00A03648" w:rsidRPr="004E2E9F">
        <w:rPr>
          <w:rFonts w:ascii="Times New Roman" w:hAnsi="Times New Roman"/>
          <w:szCs w:val="28"/>
        </w:rPr>
        <w:t xml:space="preserve">. </w:t>
      </w:r>
      <w:r w:rsidR="005C3ACC" w:rsidRPr="004E2E9F">
        <w:rPr>
          <w:rFonts w:ascii="Times New Roman" w:hAnsi="Times New Roman"/>
          <w:szCs w:val="28"/>
        </w:rPr>
        <w:t xml:space="preserve">Миколаївській обласній державній адміністрації під час формування обласного бюджету Миколаївської області на </w:t>
      </w:r>
      <w:r w:rsidR="00F423BA" w:rsidRPr="004E2E9F">
        <w:rPr>
          <w:rFonts w:ascii="Times New Roman" w:hAnsi="Times New Roman"/>
          <w:szCs w:val="28"/>
        </w:rPr>
        <w:t>2015 рік та наступні роки</w:t>
      </w:r>
      <w:r w:rsidR="005C3ACC" w:rsidRPr="004E2E9F">
        <w:rPr>
          <w:rFonts w:ascii="Times New Roman" w:hAnsi="Times New Roman"/>
          <w:szCs w:val="28"/>
        </w:rPr>
        <w:t xml:space="preserve"> передбач</w:t>
      </w:r>
      <w:r w:rsidR="00F423BA" w:rsidRPr="004E2E9F">
        <w:rPr>
          <w:rFonts w:ascii="Times New Roman" w:hAnsi="Times New Roman"/>
          <w:szCs w:val="28"/>
        </w:rPr>
        <w:t>и</w:t>
      </w:r>
      <w:r w:rsidR="005C3ACC" w:rsidRPr="004E2E9F">
        <w:rPr>
          <w:rFonts w:ascii="Times New Roman" w:hAnsi="Times New Roman"/>
          <w:szCs w:val="28"/>
        </w:rPr>
        <w:t xml:space="preserve">ти </w:t>
      </w:r>
      <w:r w:rsidR="00F423BA" w:rsidRPr="004E2E9F">
        <w:rPr>
          <w:rFonts w:ascii="Times New Roman" w:hAnsi="Times New Roman"/>
          <w:szCs w:val="28"/>
        </w:rPr>
        <w:t>у межах фінансового ресурсу обласного бюджету фінансування заходів, визначених Програмою військово-патріотичного виховання населення Миколаївської області на 2015-2020 роки</w:t>
      </w:r>
      <w:r w:rsidR="00192580" w:rsidRPr="004E2E9F">
        <w:rPr>
          <w:rFonts w:ascii="Times New Roman" w:hAnsi="Times New Roman"/>
          <w:szCs w:val="28"/>
        </w:rPr>
        <w:t>.</w:t>
      </w:r>
    </w:p>
    <w:p w:rsidR="000A4DCB" w:rsidRPr="004E2E9F" w:rsidRDefault="000A4DCB" w:rsidP="005C3ACC">
      <w:pPr>
        <w:ind w:firstLine="720"/>
        <w:jc w:val="both"/>
        <w:rPr>
          <w:rFonts w:ascii="Times New Roman" w:hAnsi="Times New Roman"/>
          <w:szCs w:val="28"/>
        </w:rPr>
      </w:pPr>
    </w:p>
    <w:p w:rsidR="000A4DCB" w:rsidRPr="004E2E9F" w:rsidRDefault="000A4DCB" w:rsidP="005C3ACC">
      <w:pPr>
        <w:ind w:firstLine="720"/>
        <w:jc w:val="both"/>
        <w:rPr>
          <w:rFonts w:ascii="Times New Roman" w:hAnsi="Times New Roman"/>
          <w:szCs w:val="28"/>
        </w:rPr>
      </w:pPr>
      <w:r w:rsidRPr="004E2E9F">
        <w:rPr>
          <w:rFonts w:ascii="Times New Roman" w:hAnsi="Times New Roman"/>
          <w:szCs w:val="28"/>
        </w:rPr>
        <w:t xml:space="preserve">4. Контроль за виконанням цього рішення покласти </w:t>
      </w:r>
      <w:r w:rsidR="00A16CBD" w:rsidRPr="004E2E9F">
        <w:rPr>
          <w:rFonts w:ascii="Times New Roman" w:hAnsi="Times New Roman"/>
          <w:szCs w:val="28"/>
        </w:rPr>
        <w:t xml:space="preserve">на </w:t>
      </w:r>
      <w:r w:rsidRPr="004E2E9F">
        <w:rPr>
          <w:rFonts w:ascii="Times New Roman" w:hAnsi="Times New Roman"/>
          <w:szCs w:val="28"/>
        </w:rPr>
        <w:t>постійн</w:t>
      </w:r>
      <w:r w:rsidR="00D3126E" w:rsidRPr="004E2E9F">
        <w:rPr>
          <w:rFonts w:ascii="Times New Roman" w:hAnsi="Times New Roman"/>
          <w:szCs w:val="28"/>
        </w:rPr>
        <w:t>у</w:t>
      </w:r>
      <w:r w:rsidRPr="004E2E9F">
        <w:rPr>
          <w:rFonts w:ascii="Times New Roman" w:hAnsi="Times New Roman"/>
          <w:szCs w:val="28"/>
        </w:rPr>
        <w:t xml:space="preserve"> комісі</w:t>
      </w:r>
      <w:r w:rsidR="00D3126E" w:rsidRPr="004E2E9F">
        <w:rPr>
          <w:rFonts w:ascii="Times New Roman" w:hAnsi="Times New Roman"/>
          <w:szCs w:val="28"/>
        </w:rPr>
        <w:t xml:space="preserve">ю </w:t>
      </w:r>
      <w:r w:rsidRPr="004E2E9F">
        <w:rPr>
          <w:rFonts w:ascii="Times New Roman" w:hAnsi="Times New Roman"/>
          <w:szCs w:val="28"/>
        </w:rPr>
        <w:t xml:space="preserve">обласної ради з питань </w:t>
      </w:r>
      <w:r w:rsidR="00A16CBD" w:rsidRPr="004E2E9F">
        <w:rPr>
          <w:rFonts w:ascii="Times New Roman" w:hAnsi="Times New Roman"/>
          <w:szCs w:val="28"/>
        </w:rPr>
        <w:t>роботи з громадськими об’єднаннями, засобами масової інформації та зв’язків з органами місцевого самоврядування</w:t>
      </w:r>
      <w:r w:rsidRPr="004E2E9F">
        <w:rPr>
          <w:rFonts w:ascii="Times New Roman" w:hAnsi="Times New Roman"/>
          <w:szCs w:val="28"/>
        </w:rPr>
        <w:t xml:space="preserve">. </w:t>
      </w:r>
    </w:p>
    <w:p w:rsidR="00A03648" w:rsidRPr="004E2E9F" w:rsidRDefault="00A03648" w:rsidP="00CB7639">
      <w:pPr>
        <w:ind w:firstLine="720"/>
        <w:jc w:val="both"/>
        <w:rPr>
          <w:rFonts w:ascii="Times New Roman" w:hAnsi="Times New Roman"/>
          <w:szCs w:val="28"/>
        </w:rPr>
      </w:pPr>
    </w:p>
    <w:p w:rsidR="00A03648" w:rsidRPr="004E2E9F" w:rsidRDefault="00A03648" w:rsidP="00CB7639">
      <w:pPr>
        <w:ind w:firstLine="720"/>
        <w:jc w:val="both"/>
        <w:rPr>
          <w:rFonts w:ascii="Times New Roman" w:hAnsi="Times New Roman"/>
          <w:szCs w:val="28"/>
        </w:rPr>
      </w:pPr>
    </w:p>
    <w:p w:rsidR="002A3B31" w:rsidRPr="004E2E9F" w:rsidRDefault="00B026C6" w:rsidP="002D45E8">
      <w:pPr>
        <w:jc w:val="both"/>
        <w:rPr>
          <w:rFonts w:ascii="Times New Roman" w:hAnsi="Times New Roman"/>
          <w:szCs w:val="28"/>
        </w:rPr>
      </w:pPr>
      <w:r w:rsidRPr="004E2E9F">
        <w:rPr>
          <w:rFonts w:ascii="Times New Roman" w:hAnsi="Times New Roman"/>
          <w:szCs w:val="28"/>
        </w:rPr>
        <w:t>Г</w:t>
      </w:r>
      <w:r w:rsidR="00A03648" w:rsidRPr="004E2E9F">
        <w:rPr>
          <w:rFonts w:ascii="Times New Roman" w:hAnsi="Times New Roman"/>
          <w:szCs w:val="28"/>
        </w:rPr>
        <w:t>олов</w:t>
      </w:r>
      <w:r w:rsidRPr="004E2E9F">
        <w:rPr>
          <w:rFonts w:ascii="Times New Roman" w:hAnsi="Times New Roman"/>
          <w:szCs w:val="28"/>
        </w:rPr>
        <w:t>а</w:t>
      </w:r>
      <w:r w:rsidR="00A03648" w:rsidRPr="004E2E9F">
        <w:rPr>
          <w:rFonts w:ascii="Times New Roman" w:hAnsi="Times New Roman"/>
          <w:szCs w:val="28"/>
        </w:rPr>
        <w:t xml:space="preserve"> обласної ради</w:t>
      </w:r>
      <w:r w:rsidR="00A03648" w:rsidRPr="004E2E9F">
        <w:rPr>
          <w:rFonts w:ascii="Times New Roman" w:hAnsi="Times New Roman"/>
          <w:szCs w:val="28"/>
        </w:rPr>
        <w:tab/>
      </w:r>
      <w:r w:rsidR="00A03648" w:rsidRPr="004E2E9F">
        <w:rPr>
          <w:rFonts w:ascii="Times New Roman" w:hAnsi="Times New Roman"/>
          <w:szCs w:val="28"/>
        </w:rPr>
        <w:tab/>
      </w:r>
      <w:r w:rsidR="00A03648" w:rsidRPr="004E2E9F">
        <w:rPr>
          <w:rFonts w:ascii="Times New Roman" w:hAnsi="Times New Roman"/>
          <w:szCs w:val="28"/>
        </w:rPr>
        <w:tab/>
      </w:r>
      <w:r w:rsidR="00A03648" w:rsidRPr="004E2E9F">
        <w:rPr>
          <w:rFonts w:ascii="Times New Roman" w:hAnsi="Times New Roman"/>
          <w:szCs w:val="28"/>
        </w:rPr>
        <w:tab/>
      </w:r>
      <w:r w:rsidR="00A03648" w:rsidRPr="004E2E9F">
        <w:rPr>
          <w:rFonts w:ascii="Times New Roman" w:hAnsi="Times New Roman"/>
          <w:szCs w:val="28"/>
        </w:rPr>
        <w:tab/>
        <w:t xml:space="preserve">               </w:t>
      </w:r>
      <w:r w:rsidR="00FD1C02" w:rsidRPr="004E2E9F">
        <w:rPr>
          <w:rFonts w:ascii="Times New Roman" w:hAnsi="Times New Roman"/>
          <w:szCs w:val="28"/>
        </w:rPr>
        <w:t xml:space="preserve">       </w:t>
      </w:r>
      <w:r w:rsidR="00A03648" w:rsidRPr="004E2E9F">
        <w:rPr>
          <w:rFonts w:ascii="Times New Roman" w:hAnsi="Times New Roman"/>
          <w:szCs w:val="28"/>
        </w:rPr>
        <w:t xml:space="preserve">        </w:t>
      </w:r>
      <w:r w:rsidR="00D05F1E" w:rsidRPr="004E2E9F">
        <w:rPr>
          <w:rFonts w:ascii="Times New Roman" w:hAnsi="Times New Roman"/>
          <w:szCs w:val="28"/>
        </w:rPr>
        <w:t xml:space="preserve">      </w:t>
      </w:r>
      <w:r w:rsidRPr="004E2E9F">
        <w:rPr>
          <w:rFonts w:ascii="Times New Roman" w:hAnsi="Times New Roman"/>
          <w:szCs w:val="28"/>
        </w:rPr>
        <w:t xml:space="preserve">В.В. </w:t>
      </w:r>
      <w:proofErr w:type="spellStart"/>
      <w:r w:rsidRPr="004E2E9F">
        <w:rPr>
          <w:rFonts w:ascii="Times New Roman" w:hAnsi="Times New Roman"/>
          <w:szCs w:val="28"/>
        </w:rPr>
        <w:t>Луста</w:t>
      </w:r>
      <w:proofErr w:type="spellEnd"/>
    </w:p>
    <w:p w:rsidR="002A3B31" w:rsidRPr="004E2E9F" w:rsidRDefault="002A3B31" w:rsidP="002A3B31">
      <w:pPr>
        <w:shd w:val="clear" w:color="auto" w:fill="FFFFFF"/>
        <w:ind w:firstLine="6237"/>
        <w:jc w:val="both"/>
        <w:rPr>
          <w:rFonts w:ascii="Times New Roman" w:hAnsi="Times New Roman"/>
          <w:bCs/>
          <w:color w:val="000000"/>
          <w:szCs w:val="28"/>
        </w:rPr>
      </w:pPr>
      <w:r w:rsidRPr="004E2E9F">
        <w:rPr>
          <w:rFonts w:ascii="Times New Roman" w:hAnsi="Times New Roman"/>
          <w:szCs w:val="28"/>
        </w:rPr>
        <w:br w:type="page"/>
      </w:r>
      <w:r w:rsidRPr="004E2E9F">
        <w:rPr>
          <w:rFonts w:ascii="Times New Roman" w:hAnsi="Times New Roman"/>
          <w:bCs/>
          <w:color w:val="000000"/>
          <w:szCs w:val="28"/>
        </w:rPr>
        <w:lastRenderedPageBreak/>
        <w:t>ЗАТВЕРДЖЕНО</w:t>
      </w:r>
    </w:p>
    <w:p w:rsidR="002A3B31" w:rsidRPr="004E2E9F" w:rsidRDefault="002A3B31" w:rsidP="002A3B31">
      <w:pPr>
        <w:shd w:val="clear" w:color="auto" w:fill="FFFFFF"/>
        <w:ind w:firstLine="6237"/>
        <w:jc w:val="both"/>
        <w:rPr>
          <w:rFonts w:ascii="Times New Roman" w:hAnsi="Times New Roman"/>
          <w:bCs/>
          <w:color w:val="000000"/>
          <w:szCs w:val="28"/>
        </w:rPr>
      </w:pPr>
      <w:r w:rsidRPr="004E2E9F">
        <w:rPr>
          <w:rFonts w:ascii="Times New Roman" w:hAnsi="Times New Roman"/>
          <w:bCs/>
          <w:color w:val="000000"/>
          <w:szCs w:val="28"/>
        </w:rPr>
        <w:t>Рішення обласної ради</w:t>
      </w:r>
    </w:p>
    <w:p w:rsidR="002A3B31" w:rsidRPr="004E2E9F" w:rsidRDefault="002A3B31" w:rsidP="002A3B31">
      <w:pPr>
        <w:shd w:val="clear" w:color="auto" w:fill="FFFFFF"/>
        <w:jc w:val="right"/>
        <w:rPr>
          <w:rFonts w:ascii="Times New Roman" w:hAnsi="Times New Roman"/>
          <w:bCs/>
          <w:color w:val="000000"/>
          <w:szCs w:val="28"/>
        </w:rPr>
      </w:pPr>
    </w:p>
    <w:p w:rsidR="002A3B31" w:rsidRPr="004E2E9F" w:rsidRDefault="002A3B31" w:rsidP="002A3B31">
      <w:pPr>
        <w:shd w:val="clear" w:color="auto" w:fill="FFFFFF"/>
        <w:jc w:val="center"/>
        <w:rPr>
          <w:rFonts w:ascii="Times New Roman" w:hAnsi="Times New Roman"/>
          <w:b/>
          <w:bCs/>
          <w:color w:val="000000"/>
          <w:szCs w:val="28"/>
        </w:rPr>
      </w:pPr>
    </w:p>
    <w:p w:rsidR="002A3B31" w:rsidRPr="004E2E9F" w:rsidRDefault="002A3B31" w:rsidP="002A3B31">
      <w:pPr>
        <w:shd w:val="clear" w:color="auto" w:fill="FFFFFF"/>
        <w:jc w:val="center"/>
        <w:rPr>
          <w:rFonts w:ascii="Times New Roman" w:hAnsi="Times New Roman"/>
          <w:color w:val="000000"/>
          <w:szCs w:val="28"/>
        </w:rPr>
      </w:pPr>
      <w:r w:rsidRPr="004E2E9F">
        <w:rPr>
          <w:rFonts w:ascii="Times New Roman" w:hAnsi="Times New Roman"/>
          <w:color w:val="000000"/>
          <w:szCs w:val="28"/>
        </w:rPr>
        <w:t>ПРОГРАМА</w:t>
      </w:r>
    </w:p>
    <w:p w:rsidR="002A3B31" w:rsidRPr="004E2E9F" w:rsidRDefault="002A3B31" w:rsidP="002A3B31">
      <w:pPr>
        <w:shd w:val="clear" w:color="auto" w:fill="FFFFFF"/>
        <w:jc w:val="center"/>
        <w:rPr>
          <w:rFonts w:ascii="Times New Roman" w:hAnsi="Times New Roman"/>
          <w:color w:val="000000"/>
          <w:szCs w:val="28"/>
        </w:rPr>
      </w:pPr>
      <w:r w:rsidRPr="004E2E9F">
        <w:rPr>
          <w:rFonts w:ascii="Times New Roman" w:hAnsi="Times New Roman"/>
          <w:color w:val="000000"/>
          <w:szCs w:val="28"/>
        </w:rPr>
        <w:t>військово-патріотичного виховання населення</w:t>
      </w:r>
    </w:p>
    <w:p w:rsidR="002A3B31" w:rsidRPr="004E2E9F" w:rsidRDefault="002A3B31" w:rsidP="002A3B31">
      <w:pPr>
        <w:shd w:val="clear" w:color="auto" w:fill="FFFFFF"/>
        <w:jc w:val="center"/>
        <w:rPr>
          <w:rFonts w:ascii="Times New Roman" w:hAnsi="Times New Roman"/>
          <w:color w:val="000000"/>
          <w:szCs w:val="28"/>
        </w:rPr>
      </w:pPr>
      <w:r w:rsidRPr="004E2E9F">
        <w:rPr>
          <w:rFonts w:ascii="Times New Roman" w:hAnsi="Times New Roman"/>
          <w:color w:val="000000"/>
          <w:szCs w:val="28"/>
        </w:rPr>
        <w:t>Миколаївської області на 2015-2020 роки</w:t>
      </w:r>
    </w:p>
    <w:p w:rsidR="002A3B31" w:rsidRPr="004E2E9F" w:rsidRDefault="002A3B31" w:rsidP="002A3B31">
      <w:pPr>
        <w:shd w:val="clear" w:color="auto" w:fill="FFFFFF"/>
        <w:rPr>
          <w:rFonts w:ascii="Times New Roman" w:hAnsi="Times New Roman"/>
          <w:b/>
          <w:bCs/>
          <w:color w:val="000000"/>
          <w:szCs w:val="28"/>
        </w:rPr>
      </w:pPr>
    </w:p>
    <w:p w:rsidR="002A3B31" w:rsidRPr="004E2E9F" w:rsidRDefault="002A3B31" w:rsidP="002A3B31">
      <w:pPr>
        <w:jc w:val="center"/>
        <w:rPr>
          <w:rFonts w:ascii="Times New Roman" w:hAnsi="Times New Roman"/>
          <w:b/>
          <w:szCs w:val="28"/>
        </w:rPr>
      </w:pPr>
    </w:p>
    <w:p w:rsidR="002A3B31" w:rsidRPr="004E2E9F" w:rsidRDefault="002A3B31" w:rsidP="002A3B31">
      <w:pPr>
        <w:jc w:val="center"/>
        <w:rPr>
          <w:rFonts w:ascii="Times New Roman" w:hAnsi="Times New Roman"/>
          <w:szCs w:val="28"/>
        </w:rPr>
      </w:pPr>
      <w:r w:rsidRPr="004E2E9F">
        <w:rPr>
          <w:rFonts w:ascii="Times New Roman" w:hAnsi="Times New Roman"/>
          <w:szCs w:val="28"/>
        </w:rPr>
        <w:t>РОЗДІЛ 1. ЗАГАЛЬНІ ПОЛОЖЕННЯ</w:t>
      </w:r>
    </w:p>
    <w:p w:rsidR="002A3B31" w:rsidRPr="004E2E9F" w:rsidRDefault="002A3B31" w:rsidP="002A3B31">
      <w:pPr>
        <w:jc w:val="center"/>
        <w:rPr>
          <w:rFonts w:ascii="Times New Roman" w:hAnsi="Times New Roman"/>
          <w:b/>
          <w:szCs w:val="28"/>
        </w:rPr>
      </w:pPr>
    </w:p>
    <w:p w:rsidR="002A3B31" w:rsidRPr="004E2E9F" w:rsidRDefault="002A3B31" w:rsidP="002A3B31">
      <w:pPr>
        <w:pStyle w:val="1"/>
        <w:spacing w:after="0" w:line="240" w:lineRule="auto"/>
        <w:ind w:right="-1" w:firstLine="709"/>
        <w:jc w:val="both"/>
        <w:rPr>
          <w:rFonts w:ascii="Times New Roman" w:hAnsi="Times New Roman" w:cs="Times New Roman"/>
          <w:color w:val="auto"/>
          <w:spacing w:val="-2"/>
          <w:sz w:val="28"/>
          <w:szCs w:val="28"/>
          <w:lang w:val="uk-UA"/>
        </w:rPr>
      </w:pPr>
      <w:r w:rsidRPr="004E2E9F">
        <w:rPr>
          <w:rFonts w:ascii="Times New Roman" w:hAnsi="Times New Roman" w:cs="Times New Roman"/>
          <w:color w:val="auto"/>
          <w:spacing w:val="-2"/>
          <w:sz w:val="28"/>
          <w:szCs w:val="28"/>
          <w:lang w:val="uk-UA"/>
        </w:rPr>
        <w:t xml:space="preserve">Захист суверенітету і територіальної цілісності України, забезпечення її економічної та інформаційної безпеки є найважливішими функціями держави.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Ураховуючи суспільно-політичну ситуацію, що склалася в Україні,           в умовах сучасних викликів і загроз усе більшої актуальності набуває виховання в молодого покоління почуття патріотизму, яке є духовно-моральним і соціальним у своїй основі та залежить від соціального середовища, виховання.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Кожна установа й навчальний заклад повинні бути осередком становлення громадянина-патріота України, готового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злагоди в суспільстві. Військово-патріотичне виховання має охоплювати всіх учасників навчально-виховного процесу, сприяти формуванню в дітей та утвердженню в педагогів і батьків національних та загальнолюдських цінностей, особистісних якостей, що притаманні громадянину України.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З метою визначення стану військово-патріотичного виховання                         населення в Миколаївській області Миколаївським обласним інститутом післядипломної педагогічної освіти проведено моніторингове дослідження стану військово-патріотичного виховання учнів загальноосвітніх навчальних закладів області. Дослідження здійснено протягом січня-березня 2015 року методом опитування вчителів предмета «Захист Вітчизни», фізичної культури та учнів 11-х класів.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Аналіз результатів опитування показав, що в загальноосвітніх навчальних закладах області ведеться системна робота з військово-патріотичного та фізичного виховання учнівської молоді. Найбільш популярними формами позакласної роботи з цього питання у школах є свята, змагання і товариські зустрічі з різних видів спорту, конкурси, лекції, акції, зустрічі                                     з військовослужбовцями, відвідування військових частин тощо. Серед найбільш вдалих заходів військово-патріотичного спрямування - заходи, спрямовані на підтримку учасників антитерористичної операції.</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У напрямку військово-патріотичного виховання налагоджено співпрацю                          з громадськими організаціями у 75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53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шкіл Миколаївщини. Систему шефських зв’язків із військовими частинами створено </w:t>
      </w:r>
      <w:r w:rsidRPr="004E2E9F">
        <w:rPr>
          <w:rFonts w:ascii="Times New Roman" w:hAnsi="Times New Roman" w:cs="Times New Roman"/>
          <w:color w:val="auto"/>
          <w:sz w:val="28"/>
          <w:szCs w:val="28"/>
          <w:lang w:val="uk-UA"/>
        </w:rPr>
        <w:lastRenderedPageBreak/>
        <w:t xml:space="preserve">у 28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шкіл області, військовими навчальними закладами                       (кафедрами) – 19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81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w:t>
      </w:r>
      <w:proofErr w:type="spellStart"/>
      <w:r w:rsidRPr="004E2E9F">
        <w:rPr>
          <w:rFonts w:ascii="Times New Roman" w:hAnsi="Times New Roman" w:cs="Times New Roman"/>
          <w:color w:val="auto"/>
          <w:sz w:val="28"/>
          <w:szCs w:val="28"/>
          <w:lang w:val="uk-UA"/>
        </w:rPr>
        <w:t>респондентів-одинадцятикласників</w:t>
      </w:r>
      <w:proofErr w:type="spellEnd"/>
      <w:r w:rsidRPr="004E2E9F">
        <w:rPr>
          <w:rFonts w:ascii="Times New Roman" w:hAnsi="Times New Roman" w:cs="Times New Roman"/>
          <w:color w:val="auto"/>
          <w:sz w:val="28"/>
          <w:szCs w:val="28"/>
          <w:lang w:val="uk-UA"/>
        </w:rPr>
        <w:t xml:space="preserve"> і 94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уважають себе патріотами. Захищати суверенітет України у складі Збройних Сил України готові 58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70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школярів. Основною причиною неготовності до захисту країни 38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опитаних міських випускників і 47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назвали недостатню престижність військової служби у суспільстві. Серед факторів, що найбільше впливають на формування точки зору учнів на суспільно-політичні події в Україні, 49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57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респондентів назвали переконання членів сім’ї. Більшість батьків учнів уважають потрібним для викладання предмет «Захист Вітчизни» (92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Години на факультативи або курси за вибором з предмета «Захист Вітчизни» введено у 13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6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шкіл.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Навчально-матеріальне забезпечення предмета «Захист Вітчизни»                 у більшості шкіл області є незадовільним. Кабінет предмета «Захист Вітчизни» є у 53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шкіл, інші об’єкти навчально-матеріальної бази (кімната для зберігання зброї, стройовий майданчик, місце для метання ручних                   гранат) - у 53-77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шкіл. Забезпечення озброєнням та навчальним майном перебуває на низькому рівні. 98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шкіл не мають жодної малокаліберної гвинтівки; 15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30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не мають протигазів; 67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шкіл - навчальних мін УТШ-62; 77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 мін У-</w:t>
      </w:r>
      <w:smartTag w:uri="urn:schemas-microsoft-com:office:smarttags" w:element="metricconverter">
        <w:smartTagPr>
          <w:attr w:name="ProductID" w:val="03 М"/>
        </w:smartTagPr>
        <w:smartTag w:uri="urn:schemas-microsoft-com:office:smarttags" w:element="metricconverter">
          <w:smartTagPr>
            <w:attr w:name="ProductID" w:val="03 М"/>
          </w:smartTagPr>
          <w:r w:rsidRPr="004E2E9F">
            <w:rPr>
              <w:rFonts w:ascii="Times New Roman" w:hAnsi="Times New Roman" w:cs="Times New Roman"/>
              <w:color w:val="auto"/>
              <w:sz w:val="28"/>
              <w:szCs w:val="28"/>
              <w:lang w:val="uk-UA"/>
            </w:rPr>
            <w:t>03 М</w:t>
          </w:r>
        </w:smartTag>
        <w:r w:rsidRPr="004E2E9F">
          <w:rPr>
            <w:rFonts w:ascii="Times New Roman" w:hAnsi="Times New Roman" w:cs="Times New Roman"/>
            <w:color w:val="auto"/>
            <w:sz w:val="28"/>
            <w:szCs w:val="28"/>
            <w:lang w:val="uk-UA"/>
          </w:rPr>
          <w:t xml:space="preserve">, </w:t>
        </w:r>
      </w:smartTag>
      <w:r w:rsidRPr="004E2E9F">
        <w:rPr>
          <w:rFonts w:ascii="Times New Roman" w:hAnsi="Times New Roman" w:cs="Times New Roman"/>
          <w:color w:val="auto"/>
          <w:sz w:val="28"/>
          <w:szCs w:val="28"/>
          <w:lang w:val="uk-UA"/>
        </w:rPr>
        <w:t xml:space="preserve">53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67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шкіл - набоїв </w:t>
      </w:r>
      <w:smartTag w:uri="urn:schemas-microsoft-com:office:smarttags" w:element="metricconverter">
        <w:smartTagPr>
          <w:attr w:name="ProductID" w:val="7,62 мм"/>
        </w:smartTagPr>
        <w:r w:rsidRPr="004E2E9F">
          <w:rPr>
            <w:rFonts w:ascii="Times New Roman" w:hAnsi="Times New Roman" w:cs="Times New Roman"/>
            <w:color w:val="auto"/>
            <w:sz w:val="28"/>
            <w:szCs w:val="28"/>
            <w:lang w:val="uk-UA"/>
          </w:rPr>
          <w:t>7,62 мм</w:t>
        </w:r>
      </w:smartTag>
      <w:r w:rsidRPr="004E2E9F">
        <w:rPr>
          <w:rFonts w:ascii="Times New Roman" w:hAnsi="Times New Roman" w:cs="Times New Roman"/>
          <w:color w:val="auto"/>
          <w:sz w:val="28"/>
          <w:szCs w:val="28"/>
          <w:lang w:val="uk-UA"/>
        </w:rPr>
        <w:t xml:space="preserve">; 80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67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шкіл - набоїв </w:t>
      </w:r>
      <w:smartTag w:uri="urn:schemas-microsoft-com:office:smarttags" w:element="metricconverter">
        <w:smartTagPr>
          <w:attr w:name="ProductID" w:val="5,45 мм"/>
        </w:smartTagPr>
        <w:r w:rsidRPr="004E2E9F">
          <w:rPr>
            <w:rFonts w:ascii="Times New Roman" w:hAnsi="Times New Roman" w:cs="Times New Roman"/>
            <w:color w:val="auto"/>
            <w:sz w:val="28"/>
            <w:szCs w:val="28"/>
            <w:lang w:val="uk-UA"/>
          </w:rPr>
          <w:t>5,45 мм</w:t>
        </w:r>
      </w:smartTag>
      <w:r w:rsidRPr="004E2E9F">
        <w:rPr>
          <w:rFonts w:ascii="Times New Roman" w:hAnsi="Times New Roman" w:cs="Times New Roman"/>
          <w:color w:val="auto"/>
          <w:sz w:val="28"/>
          <w:szCs w:val="28"/>
          <w:lang w:val="uk-UA"/>
        </w:rPr>
        <w:t xml:space="preserve"> тощо. </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bookmarkStart w:id="0" w:name="h.gjdgxs" w:colFirst="0" w:colLast="0"/>
      <w:bookmarkEnd w:id="0"/>
      <w:r w:rsidRPr="004E2E9F">
        <w:rPr>
          <w:rFonts w:ascii="Times New Roman" w:hAnsi="Times New Roman" w:cs="Times New Roman"/>
          <w:color w:val="auto"/>
          <w:sz w:val="28"/>
          <w:szCs w:val="28"/>
          <w:lang w:val="uk-UA"/>
        </w:rPr>
        <w:t xml:space="preserve">Аналіз кадрового забезпечення дозволяє стверджувати, що більшість шкіл забезпечені учителями предмета «Захист Вітчизни» з фаховою освітою              (79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 міські школи, 73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 сільські школи), із них 96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міських             і 81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xml:space="preserve">. сільських учителів мають фах за дипломом «Учитель фізичної культури та Захисту Вітчизни» або «Учитель фізичної культури, </w:t>
      </w:r>
      <w:proofErr w:type="spellStart"/>
      <w:r w:rsidRPr="004E2E9F">
        <w:rPr>
          <w:rFonts w:ascii="Times New Roman" w:hAnsi="Times New Roman" w:cs="Times New Roman"/>
          <w:color w:val="auto"/>
          <w:sz w:val="28"/>
          <w:szCs w:val="28"/>
          <w:lang w:val="uk-UA"/>
        </w:rPr>
        <w:t>реабілітолог</w:t>
      </w:r>
      <w:proofErr w:type="spellEnd"/>
      <w:r w:rsidRPr="004E2E9F">
        <w:rPr>
          <w:rFonts w:ascii="Times New Roman" w:hAnsi="Times New Roman" w:cs="Times New Roman"/>
          <w:color w:val="auto"/>
          <w:sz w:val="28"/>
          <w:szCs w:val="28"/>
          <w:lang w:val="uk-UA"/>
        </w:rPr>
        <w:t xml:space="preserve">», «Учитель фізичної культури, тренер». На думку переважної більшості опитаних учителів (90 </w:t>
      </w:r>
      <w:proofErr w:type="spellStart"/>
      <w:r w:rsidRPr="004E2E9F">
        <w:rPr>
          <w:rFonts w:ascii="Times New Roman" w:hAnsi="Times New Roman" w:cs="Times New Roman"/>
          <w:color w:val="auto"/>
          <w:sz w:val="28"/>
          <w:szCs w:val="28"/>
          <w:lang w:val="uk-UA"/>
        </w:rPr>
        <w:t>відс</w:t>
      </w:r>
      <w:proofErr w:type="spellEnd"/>
      <w:r w:rsidRPr="004E2E9F">
        <w:rPr>
          <w:rFonts w:ascii="Times New Roman" w:hAnsi="Times New Roman" w:cs="Times New Roman"/>
          <w:color w:val="auto"/>
          <w:sz w:val="28"/>
          <w:szCs w:val="28"/>
          <w:lang w:val="uk-UA"/>
        </w:rPr>
        <w:t>.), поліпшенню військово-патріотичного виховання в школах сприятиме належне матеріально-технічне забезпечення. Також зазначено, що школи потребують: якісних підручників із предмета «Захист Вітчизни»; більшої уваги батьків до здоров’я своїх дітей; збільшення кількості годин на позакласну роботу; поліпшення методичного забезпечення; оплати вчителям за гурткову роботу; підтримки з боку влади; удосконалення науково-методичної бази.</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Отже, моніторингове дослідження стану військово-патріотичного виховання учнів загальноосвітніх навчальних закладів виокремило цілу низку завдань, на вирішення яких має бути спрямована Програма військово-патріотичного виховання дітей та молоді Миколаївської області на                     2015-2020 роки.</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Паспорт Програми наведено в додатку 1.</w:t>
      </w: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p>
    <w:p w:rsidR="002A3B31" w:rsidRPr="004E2E9F" w:rsidRDefault="002A3B31" w:rsidP="002A3B31">
      <w:pPr>
        <w:pStyle w:val="1"/>
        <w:spacing w:after="0" w:line="240" w:lineRule="auto"/>
        <w:ind w:right="-1" w:firstLine="709"/>
        <w:jc w:val="both"/>
        <w:rPr>
          <w:rFonts w:ascii="Times New Roman" w:hAnsi="Times New Roman" w:cs="Times New Roman"/>
          <w:color w:val="auto"/>
          <w:sz w:val="28"/>
          <w:szCs w:val="28"/>
          <w:lang w:val="uk-UA"/>
        </w:rPr>
      </w:pPr>
    </w:p>
    <w:p w:rsidR="002A3B31" w:rsidRPr="004E2E9F" w:rsidRDefault="002A3B31" w:rsidP="002A3B31">
      <w:pPr>
        <w:jc w:val="center"/>
        <w:rPr>
          <w:rFonts w:ascii="Times New Roman" w:hAnsi="Times New Roman"/>
          <w:szCs w:val="28"/>
        </w:rPr>
      </w:pPr>
      <w:r w:rsidRPr="004E2E9F">
        <w:rPr>
          <w:rFonts w:ascii="Times New Roman" w:hAnsi="Times New Roman"/>
          <w:szCs w:val="28"/>
        </w:rPr>
        <w:lastRenderedPageBreak/>
        <w:t xml:space="preserve">РОЗДІЛ 2. МЕТА ПРОГРАМИ </w:t>
      </w:r>
    </w:p>
    <w:p w:rsidR="002A3B31" w:rsidRPr="004E2E9F" w:rsidRDefault="002A3B31" w:rsidP="002A3B31">
      <w:pPr>
        <w:ind w:firstLine="709"/>
        <w:jc w:val="both"/>
        <w:rPr>
          <w:rFonts w:ascii="Times New Roman" w:hAnsi="Times New Roman"/>
          <w:szCs w:val="28"/>
        </w:rPr>
      </w:pPr>
      <w:r w:rsidRPr="004E2E9F">
        <w:rPr>
          <w:rFonts w:ascii="Times New Roman" w:hAnsi="Times New Roman"/>
          <w:szCs w:val="28"/>
        </w:rPr>
        <w:t xml:space="preserve">Метою Програми є </w:t>
      </w:r>
      <w:r w:rsidRPr="004E2E9F">
        <w:rPr>
          <w:rStyle w:val="FontStyle11"/>
          <w:b w:val="0"/>
          <w:i w:val="0"/>
          <w:sz w:val="28"/>
          <w:szCs w:val="28"/>
          <w:lang w:eastAsia="uk-UA"/>
        </w:rPr>
        <w:t>удосконалення системи військово-патріотичного виховання населення області, спрямованої на виховання любові до України, усвідомлення громадянського обов’язку на основі національних і загальнолюдських духовних цінностей,</w:t>
      </w:r>
      <w:r w:rsidRPr="004E2E9F">
        <w:rPr>
          <w:rFonts w:ascii="Times New Roman" w:hAnsi="Times New Roman"/>
          <w:szCs w:val="28"/>
        </w:rPr>
        <w:t xml:space="preserve"> формування мотивації до військово-спортивної загартованості, готовності до захисту Вітчизни; формування всебічно розвиненої, високоосвіченої, соціально активної особистості, здатної до самовдосконалення та самореалізації, упровадження принципів українознавства; сприяння духовно-моральній єдності суспільства.</w:t>
      </w:r>
    </w:p>
    <w:p w:rsidR="002A3B31" w:rsidRPr="004E2E9F" w:rsidRDefault="002A3B31" w:rsidP="002A3B31">
      <w:pPr>
        <w:ind w:firstLine="709"/>
        <w:jc w:val="both"/>
        <w:rPr>
          <w:rFonts w:ascii="Times New Roman" w:hAnsi="Times New Roman"/>
          <w:szCs w:val="28"/>
        </w:rPr>
      </w:pPr>
    </w:p>
    <w:p w:rsidR="002A3B31" w:rsidRPr="004E2E9F" w:rsidRDefault="002A3B31" w:rsidP="002A3B31">
      <w:pPr>
        <w:jc w:val="center"/>
        <w:rPr>
          <w:rFonts w:ascii="Times New Roman" w:hAnsi="Times New Roman"/>
          <w:szCs w:val="28"/>
        </w:rPr>
      </w:pPr>
      <w:r w:rsidRPr="004E2E9F">
        <w:rPr>
          <w:rFonts w:ascii="Times New Roman" w:hAnsi="Times New Roman"/>
          <w:szCs w:val="28"/>
        </w:rPr>
        <w:t xml:space="preserve">РОЗДІЛ 3. ОСНОВНІ ЗАВДАННЯ ТА </w:t>
      </w:r>
    </w:p>
    <w:p w:rsidR="002A3B31" w:rsidRPr="004E2E9F" w:rsidRDefault="002A3B31" w:rsidP="002A3B31">
      <w:pPr>
        <w:jc w:val="center"/>
        <w:rPr>
          <w:rFonts w:ascii="Times New Roman" w:hAnsi="Times New Roman"/>
          <w:szCs w:val="28"/>
        </w:rPr>
      </w:pPr>
      <w:r w:rsidRPr="004E2E9F">
        <w:rPr>
          <w:rFonts w:ascii="Times New Roman" w:hAnsi="Times New Roman"/>
          <w:szCs w:val="28"/>
        </w:rPr>
        <w:t>ШЛЯХИ ВИКОНАННЯ ПРОГРАМИ</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ab/>
        <w:t>Основні завдання Програми:</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формування почуття патріотизму, любові до свого народу, поваги до історії, культурних та історичних цінностей і традицій України, рідного краю;</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із соціальними інститутами, органами влади, спроможності дотримуватися законів та захищати права людини, готовності взяти на себе відповідальність, здатності вирішувати конфлікти відповідно до демократичних принципів; </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формування здібностей до аналізу зовнішньої та внутрішньої політичної ситуації, уміння адекватно оцінювати події, що відбуваються в державі та світі, свою роль і місце в цих подіях;</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підвищення престижу військової служби, мотивації, спрямованої на підготовку до захисту української держави та служби в Збройних Силах України; прагнення до оволодіння військовими знаннями, відповідного рівня фізичної підготовки та витривалості;</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 xml:space="preserve">створення єдиного інформаційного простору з питань військово-патріотичного виховання населення. </w:t>
      </w:r>
    </w:p>
    <w:p w:rsidR="002A3B31" w:rsidRPr="004E2E9F" w:rsidRDefault="002A3B31" w:rsidP="002A3B31">
      <w:pPr>
        <w:pStyle w:val="1"/>
        <w:spacing w:after="0" w:line="240" w:lineRule="auto"/>
        <w:ind w:firstLine="567"/>
        <w:contextualSpacing/>
        <w:jc w:val="both"/>
        <w:rPr>
          <w:rFonts w:ascii="Times New Roman" w:hAnsi="Times New Roman" w:cs="Times New Roman"/>
          <w:color w:val="auto"/>
          <w:sz w:val="28"/>
          <w:szCs w:val="28"/>
          <w:lang w:val="uk-UA"/>
        </w:rPr>
      </w:pPr>
    </w:p>
    <w:p w:rsidR="002A3B31" w:rsidRPr="004E2E9F" w:rsidRDefault="002A3B31" w:rsidP="002A3B31">
      <w:pPr>
        <w:ind w:firstLine="540"/>
        <w:jc w:val="both"/>
        <w:rPr>
          <w:rFonts w:ascii="Times New Roman" w:hAnsi="Times New Roman"/>
          <w:bCs/>
          <w:szCs w:val="28"/>
        </w:rPr>
      </w:pPr>
      <w:r w:rsidRPr="004E2E9F">
        <w:rPr>
          <w:rFonts w:ascii="Times New Roman" w:hAnsi="Times New Roman"/>
          <w:bCs/>
          <w:szCs w:val="28"/>
        </w:rPr>
        <w:t>Шляхами розв’язання проблеми є:</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проведення заходів, у тому числі акцій, фестивалів, концертів, конкурсів, виставок, науково-практичних конференцій та семінарів з військово-патріотичного виховання;</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lastRenderedPageBreak/>
        <w:t>популяризація і проведення військово-патріотичних ігор для учнів з метою пропагування фізичної підготовки та витривалості, рекламування позитивного сприйняття військової служби, формування відповідальності і самодисципліни;</w:t>
      </w:r>
    </w:p>
    <w:p w:rsidR="002A3B31" w:rsidRPr="004E2E9F" w:rsidRDefault="002A3B31" w:rsidP="002A3B31">
      <w:pPr>
        <w:jc w:val="both"/>
        <w:rPr>
          <w:rFonts w:ascii="Times New Roman" w:hAnsi="Times New Roman"/>
          <w:szCs w:val="28"/>
        </w:rPr>
      </w:pPr>
      <w:r w:rsidRPr="004E2E9F">
        <w:rPr>
          <w:rFonts w:ascii="Times New Roman" w:hAnsi="Times New Roman"/>
          <w:szCs w:val="28"/>
        </w:rPr>
        <w:t>розширення мережі шкільних гуртків військово-патріотичного спрямування;</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формування потенціалу педагогічних кадрів з питань патріотичного виховання дітей та молоді в системі освіти;</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 xml:space="preserve">розробка та впровадження факультативних програм та курсів, навчально-методичних посібників, методичних матеріалів із військово-патріотичного виховання для загальноосвітніх навчальних закладів області; </w:t>
      </w:r>
    </w:p>
    <w:p w:rsidR="002A3B31" w:rsidRPr="004E2E9F" w:rsidRDefault="002A3B31" w:rsidP="002A3B31">
      <w:pPr>
        <w:jc w:val="both"/>
        <w:rPr>
          <w:rFonts w:ascii="Times New Roman" w:hAnsi="Times New Roman"/>
          <w:szCs w:val="28"/>
        </w:rPr>
      </w:pPr>
    </w:p>
    <w:p w:rsidR="002A3B31" w:rsidRPr="004E2E9F" w:rsidRDefault="002A3B31" w:rsidP="002A3B31">
      <w:pPr>
        <w:pStyle w:val="1"/>
        <w:spacing w:after="0" w:line="240" w:lineRule="auto"/>
        <w:ind w:right="-1"/>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приведення у відповідність з вимогами до кабінетів допризовної підготовки навчальних закладів матеріально-ресурсної бази, необхідної для викладання предмета  «Захист Вітчизни»;</w:t>
      </w:r>
    </w:p>
    <w:p w:rsidR="002A3B31" w:rsidRPr="004E2E9F" w:rsidRDefault="002A3B31" w:rsidP="002A3B31">
      <w:pPr>
        <w:pStyle w:val="1"/>
        <w:spacing w:after="0" w:line="240" w:lineRule="auto"/>
        <w:ind w:right="-1"/>
        <w:jc w:val="both"/>
        <w:rPr>
          <w:rFonts w:ascii="Times New Roman" w:hAnsi="Times New Roman" w:cs="Times New Roman"/>
          <w:color w:val="auto"/>
          <w:sz w:val="28"/>
          <w:szCs w:val="28"/>
          <w:lang w:val="uk-UA"/>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залучення учнівської та студентської молоді області до пошукової та експедиційної діяльності;</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підвищення педагогічної культури батьків із питань патріотичного, духовно-морального виховання, підтримки й пропаганди сімейних цінностей;</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налагодження ефективної співпраці навчальних закладів з військовими частинами, місцевими військовими комісаріатами, військовими навчальними закладами, громадськими організаціями з питань військово-патріотичного і фізичного виховання учнівської молоді;</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встановлення контактів з міжнародними організаціями, проведення спільних міжнародних заходів і проектів з проблем військово-патріотичного виховання та освіти;</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 xml:space="preserve">висвітлення подій військово-патріотичного напрямку у засобах масової інформації, </w:t>
      </w:r>
      <w:proofErr w:type="spellStart"/>
      <w:r w:rsidRPr="004E2E9F">
        <w:rPr>
          <w:rFonts w:ascii="Times New Roman" w:hAnsi="Times New Roman"/>
          <w:szCs w:val="28"/>
        </w:rPr>
        <w:t>інтернет-ресурсах</w:t>
      </w:r>
      <w:proofErr w:type="spellEnd"/>
      <w:r w:rsidRPr="004E2E9F">
        <w:rPr>
          <w:rFonts w:ascii="Times New Roman" w:hAnsi="Times New Roman"/>
          <w:szCs w:val="28"/>
        </w:rPr>
        <w:t xml:space="preserve"> області та держави.</w:t>
      </w:r>
    </w:p>
    <w:p w:rsidR="002A3B31" w:rsidRPr="004E2E9F" w:rsidRDefault="002A3B31" w:rsidP="002A3B31">
      <w:pPr>
        <w:pStyle w:val="a8"/>
        <w:spacing w:before="0" w:beforeAutospacing="0" w:after="0" w:afterAutospacing="0"/>
        <w:ind w:firstLine="567"/>
        <w:jc w:val="both"/>
        <w:rPr>
          <w:sz w:val="28"/>
          <w:szCs w:val="28"/>
          <w:lang w:val="uk-UA"/>
        </w:rPr>
      </w:pPr>
    </w:p>
    <w:p w:rsidR="002A3B31" w:rsidRPr="004E2E9F" w:rsidRDefault="002A3B31" w:rsidP="002A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Cs w:val="28"/>
        </w:rPr>
      </w:pPr>
      <w:r w:rsidRPr="004E2E9F">
        <w:rPr>
          <w:rFonts w:ascii="Times New Roman" w:hAnsi="Times New Roman"/>
          <w:szCs w:val="28"/>
        </w:rPr>
        <w:t>Перелік заходів з виконання Програми наведено у додатку 2.</w:t>
      </w:r>
    </w:p>
    <w:p w:rsidR="002A3B31" w:rsidRPr="004E2E9F" w:rsidRDefault="002A3B31" w:rsidP="002A3B31">
      <w:pPr>
        <w:ind w:firstLine="540"/>
        <w:jc w:val="center"/>
        <w:outlineLvl w:val="0"/>
        <w:rPr>
          <w:rFonts w:ascii="Times New Roman" w:hAnsi="Times New Roman"/>
          <w:b/>
          <w:szCs w:val="28"/>
        </w:rPr>
      </w:pPr>
    </w:p>
    <w:p w:rsidR="002A3B31" w:rsidRPr="004E2E9F" w:rsidRDefault="002A3B31" w:rsidP="002A3B31">
      <w:pPr>
        <w:ind w:firstLine="540"/>
        <w:jc w:val="center"/>
        <w:outlineLvl w:val="0"/>
        <w:rPr>
          <w:rFonts w:ascii="Times New Roman" w:hAnsi="Times New Roman"/>
          <w:szCs w:val="28"/>
        </w:rPr>
      </w:pPr>
      <w:r w:rsidRPr="004E2E9F">
        <w:rPr>
          <w:rFonts w:ascii="Times New Roman" w:hAnsi="Times New Roman"/>
          <w:szCs w:val="28"/>
        </w:rPr>
        <w:t>РОЗДІЛ 4. ОЧІКУВАНІ РЕЗУЛЬТАТИ ВИКОНАННЯ ПРОГРАМИ</w:t>
      </w:r>
    </w:p>
    <w:p w:rsidR="002A3B31" w:rsidRPr="004E2E9F" w:rsidRDefault="002A3B31" w:rsidP="002A3B31">
      <w:pPr>
        <w:ind w:firstLine="540"/>
        <w:jc w:val="center"/>
        <w:outlineLvl w:val="0"/>
        <w:rPr>
          <w:rFonts w:ascii="Times New Roman" w:hAnsi="Times New Roman"/>
          <w:b/>
          <w:szCs w:val="28"/>
        </w:rPr>
      </w:pPr>
    </w:p>
    <w:p w:rsidR="002A3B31" w:rsidRPr="004E2E9F" w:rsidRDefault="002A3B31" w:rsidP="002A3B31">
      <w:pPr>
        <w:pStyle w:val="1"/>
        <w:spacing w:after="0" w:line="240" w:lineRule="auto"/>
        <w:ind w:right="-1" w:firstLine="540"/>
        <w:jc w:val="both"/>
        <w:rPr>
          <w:rFonts w:ascii="Times New Roman" w:hAnsi="Times New Roman" w:cs="Times New Roman"/>
          <w:color w:val="auto"/>
          <w:sz w:val="28"/>
          <w:szCs w:val="28"/>
          <w:lang w:val="uk-UA"/>
        </w:rPr>
      </w:pPr>
      <w:r w:rsidRPr="004E2E9F">
        <w:rPr>
          <w:rFonts w:ascii="Times New Roman" w:hAnsi="Times New Roman" w:cs="Times New Roman"/>
          <w:color w:val="auto"/>
          <w:sz w:val="28"/>
          <w:szCs w:val="28"/>
          <w:lang w:val="uk-UA"/>
        </w:rPr>
        <w:t xml:space="preserve">Програма військово-патріотичного виховання населення забезпечить безперервність, наступність і перспективність процесу виховання патріотизму, духовності, формування національної гідності, високих моральних якостей, готовності до захисту Вітчизни. </w:t>
      </w:r>
    </w:p>
    <w:p w:rsidR="002A3B31" w:rsidRPr="004E2E9F" w:rsidRDefault="002A3B31" w:rsidP="002A3B31">
      <w:pPr>
        <w:pStyle w:val="1"/>
        <w:spacing w:after="0" w:line="240" w:lineRule="auto"/>
        <w:ind w:right="-1" w:firstLine="540"/>
        <w:jc w:val="both"/>
        <w:rPr>
          <w:rFonts w:ascii="Times New Roman" w:hAnsi="Times New Roman" w:cs="Times New Roman"/>
          <w:color w:val="auto"/>
          <w:sz w:val="28"/>
          <w:szCs w:val="28"/>
          <w:lang w:val="uk-UA"/>
        </w:rPr>
      </w:pPr>
    </w:p>
    <w:p w:rsidR="002A3B31" w:rsidRPr="004E2E9F" w:rsidRDefault="002A3B31" w:rsidP="002A3B31">
      <w:pPr>
        <w:shd w:val="clear" w:color="auto" w:fill="FFFFFF"/>
        <w:ind w:firstLine="720"/>
        <w:jc w:val="both"/>
        <w:rPr>
          <w:rFonts w:ascii="Times New Roman" w:hAnsi="Times New Roman"/>
          <w:color w:val="000000"/>
          <w:szCs w:val="28"/>
        </w:rPr>
      </w:pPr>
    </w:p>
    <w:p w:rsidR="002A3B31" w:rsidRPr="004E2E9F" w:rsidRDefault="002A3B31" w:rsidP="002A3B31">
      <w:pPr>
        <w:shd w:val="clear" w:color="auto" w:fill="FFFFFF"/>
        <w:ind w:firstLine="540"/>
        <w:jc w:val="both"/>
        <w:rPr>
          <w:rFonts w:ascii="Times New Roman" w:hAnsi="Times New Roman"/>
          <w:color w:val="000000"/>
          <w:szCs w:val="28"/>
        </w:rPr>
      </w:pPr>
      <w:r w:rsidRPr="004E2E9F">
        <w:rPr>
          <w:rFonts w:ascii="Times New Roman" w:hAnsi="Times New Roman"/>
          <w:color w:val="000000"/>
          <w:szCs w:val="28"/>
        </w:rPr>
        <w:t>Виконання Програми дасть змогу:</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посилити виховну складову в загальній системі формування в населення області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художньо-естетичної, інтелектуальної, правової, трудової, екологічної культури, розвитку особистісних рис громадянина України, психологічних і професійних якостей;</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 xml:space="preserve">консолідувати зусилля суспільних інституцій (громадських організацій, закладів освіти, культури, релігійних організацій, засобів масової інформації                та ін.) у справі військово-патріотичного виховання підростаючого покоління; </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укомплектувати матеріально-технічну базу кабінетів предмета «Захист Вітчизни», кафедр військової підготовки в навчальних закладах;</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підвищити рівень фахової компетентності педагогів з питань військово-патріотичного виховання;</w:t>
      </w:r>
    </w:p>
    <w:p w:rsidR="002A3B31" w:rsidRPr="004E2E9F" w:rsidRDefault="002A3B31" w:rsidP="002A3B31">
      <w:pPr>
        <w:jc w:val="both"/>
        <w:rPr>
          <w:rFonts w:ascii="Times New Roman" w:hAnsi="Times New Roman"/>
          <w:szCs w:val="28"/>
        </w:rPr>
      </w:pPr>
    </w:p>
    <w:p w:rsidR="002A3B31" w:rsidRPr="004E2E9F" w:rsidRDefault="002A3B31" w:rsidP="002A3B31">
      <w:pPr>
        <w:jc w:val="both"/>
        <w:rPr>
          <w:rFonts w:ascii="Times New Roman" w:hAnsi="Times New Roman"/>
          <w:szCs w:val="28"/>
        </w:rPr>
      </w:pPr>
      <w:r w:rsidRPr="004E2E9F">
        <w:rPr>
          <w:rFonts w:ascii="Times New Roman" w:hAnsi="Times New Roman"/>
          <w:szCs w:val="28"/>
        </w:rPr>
        <w:t>посилити формування у молодіжному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2A3B31" w:rsidRPr="004E2E9F" w:rsidRDefault="002A3B31" w:rsidP="002A3B31">
      <w:pPr>
        <w:jc w:val="both"/>
        <w:rPr>
          <w:rFonts w:ascii="Times New Roman" w:hAnsi="Times New Roman"/>
          <w:szCs w:val="28"/>
        </w:rPr>
      </w:pPr>
    </w:p>
    <w:p w:rsidR="002A3B31" w:rsidRPr="004E2E9F" w:rsidRDefault="002A3B31" w:rsidP="002A3B31">
      <w:pPr>
        <w:shd w:val="clear" w:color="auto" w:fill="FFFFFF"/>
        <w:jc w:val="center"/>
        <w:rPr>
          <w:rFonts w:ascii="Times New Roman" w:hAnsi="Times New Roman"/>
          <w:bCs/>
          <w:color w:val="000000"/>
          <w:szCs w:val="28"/>
        </w:rPr>
      </w:pPr>
      <w:r w:rsidRPr="004E2E9F">
        <w:rPr>
          <w:rFonts w:ascii="Times New Roman" w:hAnsi="Times New Roman"/>
          <w:bCs/>
          <w:color w:val="000000"/>
          <w:szCs w:val="28"/>
        </w:rPr>
        <w:t xml:space="preserve">РОЗДІЛ 6. ФІНАНСОВЕ ЗАБЕЗПЕЧЕННЯ  </w:t>
      </w:r>
    </w:p>
    <w:p w:rsidR="002A3B31" w:rsidRPr="004E2E9F" w:rsidRDefault="002A3B31" w:rsidP="002A3B31">
      <w:pPr>
        <w:shd w:val="clear" w:color="auto" w:fill="FFFFFF"/>
        <w:ind w:firstLine="567"/>
        <w:jc w:val="both"/>
        <w:rPr>
          <w:rFonts w:ascii="Times New Roman" w:hAnsi="Times New Roman"/>
          <w:color w:val="000000"/>
          <w:szCs w:val="28"/>
        </w:rPr>
      </w:pPr>
    </w:p>
    <w:p w:rsidR="002A3B31" w:rsidRPr="004E2E9F" w:rsidRDefault="002A3B31" w:rsidP="002A3B31">
      <w:pPr>
        <w:shd w:val="clear" w:color="auto" w:fill="FFFFFF"/>
        <w:ind w:firstLine="567"/>
        <w:jc w:val="both"/>
        <w:rPr>
          <w:rFonts w:ascii="Times New Roman" w:hAnsi="Times New Roman"/>
          <w:szCs w:val="28"/>
        </w:rPr>
      </w:pPr>
      <w:r w:rsidRPr="004E2E9F">
        <w:rPr>
          <w:rFonts w:ascii="Times New Roman" w:hAnsi="Times New Roman"/>
          <w:color w:val="000000"/>
          <w:szCs w:val="28"/>
        </w:rPr>
        <w:t xml:space="preserve">Фінансування заходів Програми передбачається здійснювати за рахунок коштів обласного бюджету Миколаївської області та місцевих бюджетів </w:t>
      </w:r>
      <w:r w:rsidRPr="004E2E9F">
        <w:rPr>
          <w:rFonts w:ascii="Times New Roman" w:hAnsi="Times New Roman"/>
          <w:szCs w:val="28"/>
        </w:rPr>
        <w:t>у межах наявного фінансового ресурсу, а також інших джерел, не заборонених чинним законодавством.</w:t>
      </w:r>
    </w:p>
    <w:p w:rsidR="002A3B31" w:rsidRPr="004E2E9F" w:rsidRDefault="002A3B31" w:rsidP="002A3B31">
      <w:pPr>
        <w:shd w:val="clear" w:color="auto" w:fill="FFFFFF"/>
        <w:ind w:firstLine="567"/>
        <w:jc w:val="both"/>
        <w:rPr>
          <w:rFonts w:ascii="Times New Roman" w:hAnsi="Times New Roman"/>
          <w:szCs w:val="28"/>
        </w:rPr>
      </w:pPr>
      <w:r w:rsidRPr="004E2E9F">
        <w:rPr>
          <w:rFonts w:ascii="Times New Roman" w:hAnsi="Times New Roman"/>
          <w:szCs w:val="28"/>
        </w:rPr>
        <w:t>Розрахунок обсягів та визначення джерел фінансування Програми наведено у додатку 3.</w:t>
      </w:r>
    </w:p>
    <w:p w:rsidR="002A3B31" w:rsidRPr="004E2E9F" w:rsidRDefault="002A3B31" w:rsidP="002A3B31">
      <w:pPr>
        <w:shd w:val="clear" w:color="auto" w:fill="FFFFFF"/>
        <w:jc w:val="both"/>
        <w:rPr>
          <w:rFonts w:ascii="Times New Roman" w:hAnsi="Times New Roman"/>
          <w:b/>
          <w:color w:val="000000"/>
          <w:szCs w:val="28"/>
        </w:rPr>
      </w:pPr>
    </w:p>
    <w:p w:rsidR="002A3B31" w:rsidRPr="004E2E9F" w:rsidRDefault="002A3B31" w:rsidP="002A3B31">
      <w:pPr>
        <w:tabs>
          <w:tab w:val="left" w:pos="4320"/>
        </w:tabs>
        <w:ind w:firstLine="180"/>
        <w:jc w:val="center"/>
        <w:rPr>
          <w:rFonts w:ascii="Times New Roman" w:hAnsi="Times New Roman"/>
          <w:szCs w:val="28"/>
        </w:rPr>
      </w:pPr>
      <w:r w:rsidRPr="004E2E9F">
        <w:rPr>
          <w:rFonts w:ascii="Times New Roman" w:hAnsi="Times New Roman"/>
          <w:szCs w:val="28"/>
        </w:rPr>
        <w:t>РОЗДІЛ 7. ОРГАНІЗАЦІЯ І КОНТРОЛЬ</w:t>
      </w:r>
    </w:p>
    <w:p w:rsidR="002A3B31" w:rsidRPr="004E2E9F" w:rsidRDefault="002A3B31" w:rsidP="002A3B31">
      <w:pPr>
        <w:tabs>
          <w:tab w:val="left" w:pos="4320"/>
        </w:tabs>
        <w:ind w:firstLine="180"/>
        <w:jc w:val="center"/>
        <w:rPr>
          <w:rFonts w:ascii="Times New Roman" w:hAnsi="Times New Roman"/>
          <w:szCs w:val="28"/>
        </w:rPr>
      </w:pPr>
      <w:r w:rsidRPr="004E2E9F">
        <w:rPr>
          <w:rFonts w:ascii="Times New Roman" w:hAnsi="Times New Roman"/>
          <w:szCs w:val="28"/>
        </w:rPr>
        <w:t xml:space="preserve"> ЗА ВИКОНАННЯМ ПРОГРАМИ </w:t>
      </w:r>
    </w:p>
    <w:p w:rsidR="002A3B31" w:rsidRPr="004E2E9F" w:rsidRDefault="002A3B31" w:rsidP="002A3B31">
      <w:pPr>
        <w:tabs>
          <w:tab w:val="left" w:pos="4320"/>
        </w:tabs>
        <w:ind w:firstLine="180"/>
        <w:jc w:val="center"/>
        <w:rPr>
          <w:rFonts w:ascii="Times New Roman" w:hAnsi="Times New Roman"/>
          <w:b/>
          <w:szCs w:val="28"/>
        </w:rPr>
      </w:pPr>
    </w:p>
    <w:p w:rsidR="002A3B31" w:rsidRPr="004E2E9F" w:rsidRDefault="002A3B31" w:rsidP="002A3B31">
      <w:pPr>
        <w:ind w:firstLine="708"/>
        <w:jc w:val="both"/>
        <w:rPr>
          <w:rFonts w:ascii="Times New Roman" w:hAnsi="Times New Roman"/>
          <w:szCs w:val="28"/>
        </w:rPr>
      </w:pPr>
      <w:r w:rsidRPr="004E2E9F">
        <w:rPr>
          <w:rFonts w:ascii="Times New Roman" w:hAnsi="Times New Roman"/>
          <w:szCs w:val="28"/>
        </w:rPr>
        <w:t>Організація виконання Програми покладається на обласну, районні державні адміністрації, виконавчі органи міських (міст обласного значення) рад, інші органи, які визначені відповідальними виконавцями заходів Програми.</w:t>
      </w:r>
    </w:p>
    <w:p w:rsidR="002A3B31" w:rsidRPr="004E2E9F" w:rsidRDefault="002A3B31" w:rsidP="002A3B31">
      <w:pPr>
        <w:ind w:firstLine="708"/>
        <w:jc w:val="both"/>
        <w:rPr>
          <w:rFonts w:ascii="Times New Roman" w:hAnsi="Times New Roman"/>
          <w:szCs w:val="28"/>
        </w:rPr>
      </w:pPr>
      <w:r w:rsidRPr="004E2E9F">
        <w:rPr>
          <w:rFonts w:ascii="Times New Roman" w:hAnsi="Times New Roman"/>
          <w:szCs w:val="28"/>
        </w:rPr>
        <w:t>Виконавці Програми щороку до 01 лютого інформують департамент освіти, науки та молоді Миколаївської обласної державної адміністрації про хід її виконання.</w:t>
      </w:r>
    </w:p>
    <w:p w:rsidR="002A3B31" w:rsidRPr="004E2E9F" w:rsidRDefault="002A3B31" w:rsidP="002A3B31">
      <w:pPr>
        <w:ind w:firstLine="708"/>
        <w:jc w:val="both"/>
        <w:rPr>
          <w:rFonts w:ascii="Times New Roman" w:hAnsi="Times New Roman"/>
          <w:szCs w:val="28"/>
        </w:rPr>
      </w:pPr>
      <w:r w:rsidRPr="004E2E9F">
        <w:rPr>
          <w:rFonts w:ascii="Times New Roman" w:hAnsi="Times New Roman"/>
          <w:szCs w:val="28"/>
        </w:rPr>
        <w:t xml:space="preserve">Департамент освіти, науки та молоді Миколаївської обласної державної адміністрації щороку до 15 лютого інформує постійну комісію обласної ради з </w:t>
      </w:r>
      <w:r w:rsidRPr="004E2E9F">
        <w:rPr>
          <w:rFonts w:ascii="Times New Roman" w:hAnsi="Times New Roman"/>
          <w:szCs w:val="28"/>
        </w:rPr>
        <w:lastRenderedPageBreak/>
        <w:t xml:space="preserve">питань роботи з громадськими об’єднаннями, засобами масової інформації та зв’язків з органами місцевого самоврядування про хід виконання заходів Програми.   </w:t>
      </w:r>
    </w:p>
    <w:p w:rsidR="002A3B31" w:rsidRPr="004E2E9F" w:rsidRDefault="002A3B31" w:rsidP="002A3B31">
      <w:pPr>
        <w:ind w:firstLine="708"/>
        <w:jc w:val="both"/>
        <w:rPr>
          <w:rFonts w:ascii="Times New Roman" w:hAnsi="Times New Roman"/>
          <w:szCs w:val="28"/>
        </w:rPr>
      </w:pPr>
    </w:p>
    <w:p w:rsidR="002A3B31" w:rsidRPr="004E2E9F" w:rsidRDefault="002A3B31" w:rsidP="002A3B31">
      <w:pPr>
        <w:ind w:firstLine="708"/>
        <w:jc w:val="both"/>
        <w:rPr>
          <w:rFonts w:ascii="Times New Roman" w:hAnsi="Times New Roman"/>
          <w:szCs w:val="28"/>
        </w:rPr>
      </w:pPr>
    </w:p>
    <w:p w:rsidR="002A3B31" w:rsidRPr="004E2E9F" w:rsidRDefault="002A3B31" w:rsidP="002A3B31">
      <w:pPr>
        <w:tabs>
          <w:tab w:val="left" w:pos="4320"/>
        </w:tabs>
        <w:ind w:firstLine="720"/>
        <w:jc w:val="both"/>
        <w:rPr>
          <w:rFonts w:ascii="Times New Roman" w:hAnsi="Times New Roman"/>
          <w:szCs w:val="28"/>
        </w:rPr>
      </w:pPr>
    </w:p>
    <w:p w:rsidR="002A3B31" w:rsidRPr="004E2E9F" w:rsidRDefault="002A3B31" w:rsidP="002A3B31">
      <w:pPr>
        <w:tabs>
          <w:tab w:val="left" w:pos="4320"/>
        </w:tabs>
        <w:ind w:firstLine="720"/>
        <w:jc w:val="both"/>
        <w:rPr>
          <w:rFonts w:ascii="Times New Roman" w:hAnsi="Times New Roman"/>
          <w:szCs w:val="28"/>
        </w:rPr>
      </w:pPr>
      <w:r w:rsidRPr="004E2E9F">
        <w:rPr>
          <w:rFonts w:ascii="Times New Roman" w:hAnsi="Times New Roman"/>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33pt;margin-top:1.2pt;width:401.85pt;height:.05pt;z-index:1" o:connectortype="straight" strokeweight="1.5pt"/>
        </w:pict>
      </w:r>
    </w:p>
    <w:p w:rsidR="00E03A6D" w:rsidRPr="004E2E9F" w:rsidRDefault="002A3B31" w:rsidP="00E03A6D">
      <w:pPr>
        <w:ind w:left="7920"/>
        <w:jc w:val="both"/>
        <w:rPr>
          <w:rFonts w:ascii="Times New Roman" w:hAnsi="Times New Roman"/>
          <w:szCs w:val="28"/>
        </w:rPr>
      </w:pPr>
      <w:r w:rsidRPr="004E2E9F">
        <w:rPr>
          <w:rFonts w:ascii="Times New Roman" w:hAnsi="Times New Roman"/>
          <w:szCs w:val="28"/>
        </w:rPr>
        <w:br w:type="page"/>
      </w:r>
      <w:r w:rsidR="00E03A6D" w:rsidRPr="004E2E9F">
        <w:rPr>
          <w:rFonts w:ascii="Times New Roman" w:hAnsi="Times New Roman"/>
          <w:szCs w:val="28"/>
        </w:rPr>
        <w:lastRenderedPageBreak/>
        <w:t xml:space="preserve">Додаток 1 </w:t>
      </w:r>
    </w:p>
    <w:p w:rsidR="00E03A6D" w:rsidRPr="004E2E9F" w:rsidRDefault="00E03A6D" w:rsidP="00E03A6D">
      <w:pPr>
        <w:ind w:left="7920"/>
        <w:jc w:val="both"/>
        <w:rPr>
          <w:rFonts w:ascii="Times New Roman" w:hAnsi="Times New Roman"/>
          <w:szCs w:val="28"/>
        </w:rPr>
      </w:pPr>
      <w:r w:rsidRPr="004E2E9F">
        <w:rPr>
          <w:rFonts w:ascii="Times New Roman" w:hAnsi="Times New Roman"/>
          <w:szCs w:val="28"/>
        </w:rPr>
        <w:t>до Програми</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jc w:val="center"/>
        <w:rPr>
          <w:rFonts w:ascii="Times New Roman" w:hAnsi="Times New Roman"/>
          <w:szCs w:val="28"/>
        </w:rPr>
      </w:pPr>
      <w:r w:rsidRPr="004E2E9F">
        <w:rPr>
          <w:rFonts w:ascii="Times New Roman" w:hAnsi="Times New Roman"/>
          <w:szCs w:val="28"/>
        </w:rPr>
        <w:t>ПАСПОРТ</w:t>
      </w:r>
    </w:p>
    <w:p w:rsidR="00E03A6D" w:rsidRPr="004E2E9F" w:rsidRDefault="00E03A6D" w:rsidP="00E03A6D">
      <w:pPr>
        <w:jc w:val="center"/>
        <w:rPr>
          <w:rFonts w:ascii="Times New Roman" w:hAnsi="Times New Roman"/>
          <w:szCs w:val="28"/>
        </w:rPr>
      </w:pPr>
      <w:r w:rsidRPr="004E2E9F">
        <w:rPr>
          <w:rFonts w:ascii="Times New Roman" w:hAnsi="Times New Roman"/>
          <w:szCs w:val="28"/>
        </w:rPr>
        <w:t xml:space="preserve">Програми військово-патріотичного виховання населення </w:t>
      </w:r>
    </w:p>
    <w:p w:rsidR="00E03A6D" w:rsidRPr="004E2E9F" w:rsidRDefault="00E03A6D" w:rsidP="00E03A6D">
      <w:pPr>
        <w:jc w:val="center"/>
        <w:rPr>
          <w:rFonts w:ascii="Times New Roman" w:hAnsi="Times New Roman"/>
          <w:szCs w:val="28"/>
        </w:rPr>
      </w:pPr>
      <w:r w:rsidRPr="004E2E9F">
        <w:rPr>
          <w:rFonts w:ascii="Times New Roman" w:hAnsi="Times New Roman"/>
          <w:szCs w:val="28"/>
        </w:rPr>
        <w:t>Миколаївської області на 2015-2020 роки</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 xml:space="preserve">1. Програму затверджено рішенням обласної ради </w:t>
      </w:r>
    </w:p>
    <w:p w:rsidR="00E03A6D" w:rsidRPr="004E2E9F" w:rsidRDefault="00E03A6D" w:rsidP="00E03A6D">
      <w:pPr>
        <w:jc w:val="both"/>
        <w:rPr>
          <w:rFonts w:ascii="Times New Roman" w:hAnsi="Times New Roman"/>
          <w:szCs w:val="28"/>
        </w:rPr>
      </w:pPr>
      <w:r w:rsidRPr="004E2E9F">
        <w:rPr>
          <w:rFonts w:ascii="Times New Roman" w:hAnsi="Times New Roman"/>
          <w:szCs w:val="28"/>
        </w:rPr>
        <w:t>від</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 xml:space="preserve">2. Ініціатор: Миколаївський обласний військовий комісаріат, департамент освіти, науки та молоді Миколаївської облдержадміністрації. </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3. Розробник Програми: департамент освіти, науки та молоді Миколаївської облдержадміністрації.</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4.  Відповідальні виконавці заходів Програми:</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обласний військовий комісаріат;</w:t>
      </w:r>
    </w:p>
    <w:p w:rsidR="00E03A6D" w:rsidRPr="004E2E9F" w:rsidRDefault="00E03A6D" w:rsidP="00E03A6D">
      <w:pPr>
        <w:jc w:val="both"/>
        <w:rPr>
          <w:rFonts w:ascii="Times New Roman" w:hAnsi="Times New Roman"/>
          <w:szCs w:val="28"/>
        </w:rPr>
      </w:pPr>
      <w:r w:rsidRPr="004E2E9F">
        <w:rPr>
          <w:rFonts w:ascii="Times New Roman" w:hAnsi="Times New Roman"/>
          <w:szCs w:val="28"/>
        </w:rPr>
        <w:t>департамент освіти, науки та молоді Миколаївської облдержадміністрації;</w:t>
      </w:r>
    </w:p>
    <w:p w:rsidR="00E03A6D" w:rsidRPr="004E2E9F" w:rsidRDefault="00E03A6D" w:rsidP="00E03A6D">
      <w:pPr>
        <w:jc w:val="both"/>
        <w:rPr>
          <w:rFonts w:ascii="Times New Roman" w:hAnsi="Times New Roman"/>
          <w:szCs w:val="28"/>
        </w:rPr>
      </w:pPr>
      <w:r w:rsidRPr="004E2E9F">
        <w:rPr>
          <w:rFonts w:ascii="Times New Roman" w:hAnsi="Times New Roman"/>
          <w:szCs w:val="28"/>
        </w:rPr>
        <w:t xml:space="preserve">департамент інформаційної діяльності та комунікацій з громадськістю облдержадміністрації; </w:t>
      </w:r>
    </w:p>
    <w:p w:rsidR="00E03A6D" w:rsidRPr="004E2E9F" w:rsidRDefault="00E03A6D" w:rsidP="00E03A6D">
      <w:pPr>
        <w:jc w:val="both"/>
        <w:rPr>
          <w:rFonts w:ascii="Times New Roman" w:hAnsi="Times New Roman"/>
          <w:szCs w:val="28"/>
        </w:rPr>
      </w:pPr>
      <w:r w:rsidRPr="004E2E9F">
        <w:rPr>
          <w:rFonts w:ascii="Times New Roman" w:hAnsi="Times New Roman"/>
          <w:szCs w:val="28"/>
        </w:rPr>
        <w:t>департамент соціального захисту населення облдержадміністрації;</w:t>
      </w:r>
    </w:p>
    <w:p w:rsidR="00E03A6D" w:rsidRPr="004E2E9F" w:rsidRDefault="00E03A6D" w:rsidP="00E03A6D">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E03A6D">
      <w:pPr>
        <w:jc w:val="both"/>
        <w:rPr>
          <w:rFonts w:ascii="Times New Roman" w:hAnsi="Times New Roman"/>
          <w:szCs w:val="28"/>
        </w:rPr>
      </w:pPr>
      <w:r w:rsidRPr="004E2E9F">
        <w:rPr>
          <w:rFonts w:ascii="Times New Roman" w:hAnsi="Times New Roman"/>
          <w:szCs w:val="28"/>
        </w:rPr>
        <w:t>управління охорони здоров’я облдержадміністрації;</w:t>
      </w:r>
    </w:p>
    <w:p w:rsidR="00E03A6D" w:rsidRPr="004E2E9F" w:rsidRDefault="00E03A6D" w:rsidP="00E03A6D">
      <w:pPr>
        <w:jc w:val="both"/>
        <w:rPr>
          <w:rFonts w:ascii="Times New Roman" w:hAnsi="Times New Roman"/>
          <w:szCs w:val="28"/>
        </w:rPr>
      </w:pPr>
      <w:r w:rsidRPr="004E2E9F">
        <w:rPr>
          <w:rFonts w:ascii="Times New Roman" w:hAnsi="Times New Roman"/>
          <w:szCs w:val="28"/>
        </w:rPr>
        <w:t>відділ з питань фізичної культури і спорту облдержадміністрації;</w:t>
      </w:r>
    </w:p>
    <w:p w:rsidR="00E03A6D" w:rsidRPr="004E2E9F" w:rsidRDefault="00E03A6D" w:rsidP="00E03A6D">
      <w:pPr>
        <w:jc w:val="both"/>
        <w:rPr>
          <w:rFonts w:ascii="Times New Roman" w:hAnsi="Times New Roman"/>
          <w:szCs w:val="28"/>
        </w:rPr>
      </w:pPr>
      <w:r w:rsidRPr="004E2E9F">
        <w:rPr>
          <w:rFonts w:ascii="Times New Roman" w:hAnsi="Times New Roman"/>
          <w:szCs w:val="28"/>
        </w:rPr>
        <w:t xml:space="preserve">райдержадміністрації; </w:t>
      </w:r>
    </w:p>
    <w:p w:rsidR="00E03A6D" w:rsidRPr="004E2E9F" w:rsidRDefault="00E03A6D" w:rsidP="00E03A6D">
      <w:pPr>
        <w:jc w:val="both"/>
        <w:rPr>
          <w:rFonts w:ascii="Times New Roman" w:hAnsi="Times New Roman"/>
          <w:szCs w:val="28"/>
        </w:rPr>
      </w:pPr>
      <w:r w:rsidRPr="004E2E9F">
        <w:rPr>
          <w:rFonts w:ascii="Times New Roman" w:hAnsi="Times New Roman"/>
          <w:szCs w:val="28"/>
        </w:rPr>
        <w:t xml:space="preserve">виконавчі комітети міських (міст обласного значення) рад (за узгодженням);  </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обласний інститут післядипломної педагогічної освіти;</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гарнізон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обласний Будинок художньої творчості;</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обласний Центр туризму, краєзнавства та екскурсій учнівської молоді;</w:t>
      </w:r>
    </w:p>
    <w:p w:rsidR="00E03A6D" w:rsidRPr="004E2E9F" w:rsidRDefault="00E03A6D" w:rsidP="00E03A6D">
      <w:pPr>
        <w:jc w:val="both"/>
        <w:rPr>
          <w:rFonts w:ascii="Times New Roman" w:hAnsi="Times New Roman"/>
          <w:szCs w:val="28"/>
        </w:rPr>
      </w:pPr>
      <w:r w:rsidRPr="004E2E9F">
        <w:rPr>
          <w:rFonts w:ascii="Times New Roman" w:hAnsi="Times New Roman"/>
          <w:szCs w:val="28"/>
        </w:rPr>
        <w:t>обласний еколого-натуралістичний центр учнівської молоді;</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державний Будинок художньої творчості;</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організація ветеранів України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організація товариства сприяння обороні України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громадські організації національних меншин області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комунальний заклад культури «Миколаївський обласний краєзнавчий музей»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комунальний заклад культури «Миколаївський обласний художній музей ім</w:t>
      </w:r>
      <w:proofErr w:type="spellStart"/>
      <w:r w:rsidRPr="004E2E9F">
        <w:rPr>
          <w:rFonts w:ascii="Times New Roman" w:hAnsi="Times New Roman"/>
          <w:szCs w:val="28"/>
        </w:rPr>
        <w:t>. В.В. Вереща</w:t>
      </w:r>
      <w:proofErr w:type="spellEnd"/>
      <w:r w:rsidRPr="004E2E9F">
        <w:rPr>
          <w:rFonts w:ascii="Times New Roman" w:hAnsi="Times New Roman"/>
          <w:szCs w:val="28"/>
        </w:rPr>
        <w:t>гіна»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бібліотека для дітей ім. В.О.Лягіна (за узгодженням);</w:t>
      </w:r>
    </w:p>
    <w:p w:rsidR="00E03A6D" w:rsidRPr="004E2E9F" w:rsidRDefault="00E03A6D" w:rsidP="00E03A6D">
      <w:pPr>
        <w:jc w:val="right"/>
        <w:rPr>
          <w:rFonts w:ascii="Times New Roman" w:hAnsi="Times New Roman"/>
          <w:szCs w:val="28"/>
        </w:rPr>
      </w:pPr>
      <w:r w:rsidRPr="004E2E9F">
        <w:rPr>
          <w:rFonts w:ascii="Times New Roman" w:hAnsi="Times New Roman"/>
          <w:szCs w:val="28"/>
        </w:rPr>
        <w:lastRenderedPageBreak/>
        <w:t>Продовження додатка 1</w:t>
      </w:r>
    </w:p>
    <w:p w:rsidR="00E03A6D" w:rsidRPr="004E2E9F" w:rsidRDefault="00E03A6D" w:rsidP="00E03A6D">
      <w:pPr>
        <w:jc w:val="right"/>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бібліотека для юнацтва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універсальна наукова бібліотека ім. О.</w:t>
      </w:r>
      <w:proofErr w:type="spellStart"/>
      <w:r w:rsidRPr="004E2E9F">
        <w:rPr>
          <w:rFonts w:ascii="Times New Roman" w:hAnsi="Times New Roman"/>
          <w:szCs w:val="28"/>
        </w:rPr>
        <w:t>Гмирьова</w:t>
      </w:r>
      <w:proofErr w:type="spellEnd"/>
      <w:r w:rsidRPr="004E2E9F">
        <w:rPr>
          <w:rFonts w:ascii="Times New Roman" w:hAnsi="Times New Roman"/>
          <w:szCs w:val="28"/>
        </w:rPr>
        <w:t xml:space="preserve">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Миколаївський обласний центр екстреної медичної допомоги та медицини катастроф (за узгодженням);</w:t>
      </w:r>
    </w:p>
    <w:p w:rsidR="00E03A6D" w:rsidRPr="004E2E9F" w:rsidRDefault="00E03A6D" w:rsidP="00E03A6D">
      <w:pPr>
        <w:jc w:val="both"/>
        <w:rPr>
          <w:rFonts w:ascii="Times New Roman" w:hAnsi="Times New Roman"/>
          <w:color w:val="000000"/>
          <w:szCs w:val="28"/>
        </w:rPr>
      </w:pPr>
      <w:r w:rsidRPr="004E2E9F">
        <w:rPr>
          <w:rFonts w:ascii="Times New Roman" w:hAnsi="Times New Roman"/>
          <w:color w:val="000000"/>
          <w:szCs w:val="28"/>
        </w:rPr>
        <w:t>Миколаївський обласний центр пошукових досліджень та редакційно-видавничої діяльності (за узгодженням);</w:t>
      </w:r>
    </w:p>
    <w:p w:rsidR="00E03A6D" w:rsidRPr="004E2E9F" w:rsidRDefault="00E03A6D" w:rsidP="00E03A6D">
      <w:pPr>
        <w:jc w:val="both"/>
        <w:rPr>
          <w:rFonts w:ascii="Times New Roman" w:hAnsi="Times New Roman"/>
          <w:szCs w:val="28"/>
        </w:rPr>
      </w:pPr>
      <w:r w:rsidRPr="004E2E9F">
        <w:rPr>
          <w:rFonts w:ascii="Times New Roman" w:hAnsi="Times New Roman"/>
          <w:szCs w:val="28"/>
        </w:rPr>
        <w:t>Миколаївська обласна державна телерадіокомпанія (за узгодженням).</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5. Строк виконання Програми: 2015-2020 роки.</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6. Прогнозні обсяги та джерела фінансування.</w:t>
      </w:r>
    </w:p>
    <w:p w:rsidR="00E03A6D" w:rsidRPr="004E2E9F" w:rsidRDefault="00E03A6D" w:rsidP="00E03A6D">
      <w:pPr>
        <w:jc w:val="both"/>
        <w:rPr>
          <w:rFonts w:ascii="Times New Roman" w:hAnsi="Times New Roman"/>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900"/>
        <w:gridCol w:w="900"/>
        <w:gridCol w:w="900"/>
        <w:gridCol w:w="900"/>
        <w:gridCol w:w="900"/>
        <w:gridCol w:w="900"/>
      </w:tblGrid>
      <w:tr w:rsidR="00E03A6D" w:rsidRPr="004E2E9F" w:rsidTr="00841752">
        <w:trPr>
          <w:trHeight w:val="615"/>
        </w:trPr>
        <w:tc>
          <w:tcPr>
            <w:tcW w:w="2268" w:type="dxa"/>
            <w:vMerge w:val="restart"/>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Джерела фінансування</w:t>
            </w:r>
          </w:p>
        </w:tc>
        <w:tc>
          <w:tcPr>
            <w:tcW w:w="1620" w:type="dxa"/>
            <w:vMerge w:val="restart"/>
          </w:tcPr>
          <w:p w:rsidR="00E03A6D" w:rsidRPr="004E2E9F" w:rsidRDefault="00E03A6D" w:rsidP="00841752">
            <w:pPr>
              <w:jc w:val="center"/>
              <w:rPr>
                <w:rFonts w:ascii="Times New Roman" w:hAnsi="Times New Roman"/>
                <w:szCs w:val="28"/>
              </w:rPr>
            </w:pPr>
            <w:r w:rsidRPr="004E2E9F">
              <w:rPr>
                <w:rFonts w:ascii="Times New Roman" w:hAnsi="Times New Roman"/>
                <w:szCs w:val="28"/>
              </w:rPr>
              <w:t>На всю Програму (тис. гривень)</w:t>
            </w:r>
          </w:p>
        </w:tc>
        <w:tc>
          <w:tcPr>
            <w:tcW w:w="5400" w:type="dxa"/>
            <w:gridSpan w:val="6"/>
          </w:tcPr>
          <w:p w:rsidR="00E03A6D" w:rsidRPr="004E2E9F" w:rsidRDefault="00E03A6D" w:rsidP="00841752">
            <w:pPr>
              <w:jc w:val="center"/>
              <w:rPr>
                <w:rFonts w:ascii="Times New Roman" w:hAnsi="Times New Roman"/>
                <w:szCs w:val="28"/>
              </w:rPr>
            </w:pPr>
            <w:r w:rsidRPr="004E2E9F">
              <w:rPr>
                <w:rFonts w:ascii="Times New Roman" w:hAnsi="Times New Roman"/>
                <w:szCs w:val="28"/>
              </w:rPr>
              <w:t>У тому числі за роками (тис. гривень)</w:t>
            </w:r>
          </w:p>
        </w:tc>
      </w:tr>
      <w:tr w:rsidR="00E03A6D" w:rsidRPr="004E2E9F" w:rsidTr="00841752">
        <w:trPr>
          <w:trHeight w:val="709"/>
        </w:trPr>
        <w:tc>
          <w:tcPr>
            <w:tcW w:w="2268" w:type="dxa"/>
            <w:vMerge/>
            <w:shd w:val="clear" w:color="auto" w:fill="auto"/>
          </w:tcPr>
          <w:p w:rsidR="00E03A6D" w:rsidRPr="004E2E9F" w:rsidRDefault="00E03A6D" w:rsidP="00841752">
            <w:pPr>
              <w:jc w:val="both"/>
              <w:rPr>
                <w:rFonts w:ascii="Times New Roman" w:hAnsi="Times New Roman"/>
                <w:szCs w:val="28"/>
              </w:rPr>
            </w:pPr>
          </w:p>
        </w:tc>
        <w:tc>
          <w:tcPr>
            <w:tcW w:w="1620" w:type="dxa"/>
            <w:vMerge/>
          </w:tcPr>
          <w:p w:rsidR="00E03A6D" w:rsidRPr="004E2E9F" w:rsidRDefault="00E03A6D" w:rsidP="00841752">
            <w:pPr>
              <w:jc w:val="center"/>
              <w:rPr>
                <w:rFonts w:ascii="Times New Roman" w:hAnsi="Times New Roman"/>
                <w:szCs w:val="28"/>
              </w:rPr>
            </w:pPr>
          </w:p>
        </w:tc>
        <w:tc>
          <w:tcPr>
            <w:tcW w:w="900" w:type="dxa"/>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2015</w:t>
            </w:r>
          </w:p>
        </w:tc>
        <w:tc>
          <w:tcPr>
            <w:tcW w:w="900" w:type="dxa"/>
            <w:shd w:val="clear" w:color="auto" w:fill="auto"/>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2016</w:t>
            </w:r>
          </w:p>
        </w:tc>
        <w:tc>
          <w:tcPr>
            <w:tcW w:w="900" w:type="dxa"/>
            <w:shd w:val="clear" w:color="auto" w:fill="auto"/>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2017</w:t>
            </w:r>
          </w:p>
        </w:tc>
        <w:tc>
          <w:tcPr>
            <w:tcW w:w="900" w:type="dxa"/>
            <w:shd w:val="clear" w:color="auto" w:fill="auto"/>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2018</w:t>
            </w:r>
          </w:p>
        </w:tc>
        <w:tc>
          <w:tcPr>
            <w:tcW w:w="900" w:type="dxa"/>
            <w:shd w:val="clear" w:color="auto" w:fill="auto"/>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2019</w:t>
            </w:r>
          </w:p>
        </w:tc>
        <w:tc>
          <w:tcPr>
            <w:tcW w:w="900" w:type="dxa"/>
            <w:shd w:val="clear" w:color="auto" w:fill="auto"/>
            <w:vAlign w:val="center"/>
          </w:tcPr>
          <w:p w:rsidR="00E03A6D" w:rsidRPr="004E2E9F" w:rsidRDefault="00E03A6D" w:rsidP="00841752">
            <w:pPr>
              <w:jc w:val="center"/>
              <w:rPr>
                <w:rFonts w:ascii="Times New Roman" w:hAnsi="Times New Roman"/>
                <w:szCs w:val="28"/>
              </w:rPr>
            </w:pPr>
            <w:r w:rsidRPr="004E2E9F">
              <w:rPr>
                <w:rFonts w:ascii="Times New Roman" w:hAnsi="Times New Roman"/>
                <w:szCs w:val="28"/>
              </w:rPr>
              <w:t>2020</w:t>
            </w:r>
          </w:p>
        </w:tc>
      </w:tr>
      <w:tr w:rsidR="00E03A6D" w:rsidRPr="004E2E9F" w:rsidTr="00841752">
        <w:tc>
          <w:tcPr>
            <w:tcW w:w="2268"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Обласний бюджет</w:t>
            </w:r>
          </w:p>
        </w:tc>
        <w:tc>
          <w:tcPr>
            <w:tcW w:w="1620" w:type="dxa"/>
          </w:tcPr>
          <w:p w:rsidR="00E03A6D" w:rsidRPr="004E2E9F" w:rsidRDefault="00E03A6D" w:rsidP="00841752">
            <w:pPr>
              <w:jc w:val="center"/>
              <w:rPr>
                <w:rFonts w:ascii="Times New Roman" w:hAnsi="Times New Roman"/>
                <w:szCs w:val="28"/>
              </w:rPr>
            </w:pPr>
            <w:r w:rsidRPr="004E2E9F">
              <w:rPr>
                <w:rFonts w:ascii="Times New Roman" w:hAnsi="Times New Roman"/>
                <w:szCs w:val="28"/>
              </w:rPr>
              <w:t>3024</w:t>
            </w:r>
          </w:p>
        </w:tc>
        <w:tc>
          <w:tcPr>
            <w:tcW w:w="900" w:type="dxa"/>
          </w:tcPr>
          <w:p w:rsidR="00E03A6D" w:rsidRPr="004E2E9F" w:rsidRDefault="00E03A6D" w:rsidP="00841752">
            <w:pPr>
              <w:jc w:val="center"/>
              <w:rPr>
                <w:rFonts w:ascii="Times New Roman" w:hAnsi="Times New Roman"/>
                <w:szCs w:val="28"/>
              </w:rPr>
            </w:pPr>
          </w:p>
        </w:tc>
        <w:tc>
          <w:tcPr>
            <w:tcW w:w="900" w:type="dxa"/>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611</w:t>
            </w:r>
          </w:p>
        </w:tc>
        <w:tc>
          <w:tcPr>
            <w:tcW w:w="900" w:type="dxa"/>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606</w:t>
            </w:r>
          </w:p>
        </w:tc>
        <w:tc>
          <w:tcPr>
            <w:tcW w:w="900" w:type="dxa"/>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631,5</w:t>
            </w:r>
          </w:p>
        </w:tc>
        <w:tc>
          <w:tcPr>
            <w:tcW w:w="900" w:type="dxa"/>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584</w:t>
            </w:r>
          </w:p>
        </w:tc>
        <w:tc>
          <w:tcPr>
            <w:tcW w:w="900" w:type="dxa"/>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591,5</w:t>
            </w:r>
          </w:p>
        </w:tc>
      </w:tr>
      <w:tr w:rsidR="00E03A6D" w:rsidRPr="004E2E9F" w:rsidTr="00841752">
        <w:tc>
          <w:tcPr>
            <w:tcW w:w="2268"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Місцеві бюджети</w:t>
            </w:r>
          </w:p>
        </w:tc>
        <w:tc>
          <w:tcPr>
            <w:tcW w:w="1620" w:type="dxa"/>
          </w:tcPr>
          <w:p w:rsidR="00E03A6D" w:rsidRPr="004E2E9F" w:rsidRDefault="00E03A6D" w:rsidP="00841752">
            <w:pPr>
              <w:jc w:val="center"/>
              <w:rPr>
                <w:rFonts w:ascii="Times New Roman" w:hAnsi="Times New Roman"/>
                <w:szCs w:val="28"/>
              </w:rPr>
            </w:pPr>
          </w:p>
        </w:tc>
        <w:tc>
          <w:tcPr>
            <w:tcW w:w="5400" w:type="dxa"/>
            <w:gridSpan w:val="6"/>
          </w:tcPr>
          <w:p w:rsidR="00E03A6D" w:rsidRPr="004E2E9F" w:rsidRDefault="00E03A6D" w:rsidP="00841752">
            <w:pPr>
              <w:jc w:val="both"/>
              <w:rPr>
                <w:rFonts w:ascii="Times New Roman" w:hAnsi="Times New Roman"/>
                <w:szCs w:val="28"/>
              </w:rPr>
            </w:pPr>
            <w:r w:rsidRPr="004E2E9F">
              <w:rPr>
                <w:rFonts w:ascii="Times New Roman" w:hAnsi="Times New Roman"/>
                <w:szCs w:val="28"/>
              </w:rPr>
              <w:t>У межах фінансового ресурсу районного (міського) бюджету</w:t>
            </w:r>
          </w:p>
        </w:tc>
      </w:tr>
      <w:tr w:rsidR="00E03A6D" w:rsidRPr="004E2E9F" w:rsidTr="00841752">
        <w:tc>
          <w:tcPr>
            <w:tcW w:w="2268"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Інші джерела фінансування</w:t>
            </w:r>
          </w:p>
        </w:tc>
        <w:tc>
          <w:tcPr>
            <w:tcW w:w="1620" w:type="dxa"/>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58</w:t>
            </w:r>
          </w:p>
        </w:tc>
        <w:tc>
          <w:tcPr>
            <w:tcW w:w="900" w:type="dxa"/>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r>
      <w:tr w:rsidR="00E03A6D" w:rsidRPr="004E2E9F" w:rsidTr="00841752">
        <w:tc>
          <w:tcPr>
            <w:tcW w:w="2268"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Усього </w:t>
            </w:r>
          </w:p>
        </w:tc>
        <w:tc>
          <w:tcPr>
            <w:tcW w:w="1620" w:type="dxa"/>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3082</w:t>
            </w:r>
          </w:p>
        </w:tc>
        <w:tc>
          <w:tcPr>
            <w:tcW w:w="900" w:type="dxa"/>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626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616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642,5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595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602,5</w:t>
            </w:r>
          </w:p>
        </w:tc>
      </w:tr>
    </w:tbl>
    <w:p w:rsidR="00E03A6D" w:rsidRPr="004E2E9F" w:rsidRDefault="00E03A6D" w:rsidP="00E03A6D">
      <w:pPr>
        <w:jc w:val="center"/>
        <w:rPr>
          <w:rFonts w:ascii="Times New Roman" w:hAnsi="Times New Roman"/>
          <w:b/>
          <w:szCs w:val="28"/>
        </w:rPr>
      </w:pPr>
    </w:p>
    <w:p w:rsidR="00E03A6D" w:rsidRPr="004E2E9F" w:rsidRDefault="00E03A6D" w:rsidP="00E03A6D">
      <w:pPr>
        <w:jc w:val="both"/>
        <w:rPr>
          <w:rFonts w:ascii="Times New Roman" w:hAnsi="Times New Roman"/>
          <w:szCs w:val="28"/>
        </w:rPr>
      </w:pPr>
    </w:p>
    <w:p w:rsidR="00E03A6D" w:rsidRPr="004E2E9F" w:rsidRDefault="00E03A6D" w:rsidP="00E03A6D">
      <w:pPr>
        <w:rPr>
          <w:rFonts w:ascii="Times New Roman" w:hAnsi="Times New Roman"/>
          <w:szCs w:val="28"/>
        </w:rPr>
      </w:pPr>
      <w:r w:rsidRPr="004E2E9F">
        <w:rPr>
          <w:rFonts w:ascii="Times New Roman" w:hAnsi="Times New Roman"/>
          <w:szCs w:val="28"/>
        </w:rPr>
        <w:t xml:space="preserve">Виконуюча обов’язки директора департаменту                                                               освіти, науки та молоді облдержадміністрації                                   Г. Л. </w:t>
      </w:r>
      <w:proofErr w:type="spellStart"/>
      <w:r w:rsidRPr="004E2E9F">
        <w:rPr>
          <w:rFonts w:ascii="Times New Roman" w:hAnsi="Times New Roman"/>
          <w:szCs w:val="28"/>
        </w:rPr>
        <w:t>Каськова</w:t>
      </w:r>
      <w:proofErr w:type="spellEnd"/>
    </w:p>
    <w:p w:rsidR="00E03A6D" w:rsidRPr="004E2E9F" w:rsidRDefault="00E03A6D" w:rsidP="00E03A6D">
      <w:pPr>
        <w:ind w:left="7740"/>
        <w:jc w:val="both"/>
        <w:rPr>
          <w:rFonts w:ascii="Times New Roman" w:hAnsi="Times New Roman"/>
          <w:szCs w:val="28"/>
        </w:rPr>
      </w:pPr>
      <w:r w:rsidRPr="004E2E9F">
        <w:rPr>
          <w:rFonts w:ascii="Times New Roman" w:hAnsi="Times New Roman"/>
          <w:szCs w:val="28"/>
        </w:rPr>
        <w:t xml:space="preserve">Додаток 2 </w:t>
      </w:r>
    </w:p>
    <w:p w:rsidR="00E03A6D" w:rsidRPr="004E2E9F" w:rsidRDefault="00E03A6D" w:rsidP="00E03A6D">
      <w:pPr>
        <w:ind w:left="7740"/>
        <w:jc w:val="both"/>
        <w:rPr>
          <w:rFonts w:ascii="Times New Roman" w:hAnsi="Times New Roman"/>
          <w:szCs w:val="28"/>
        </w:rPr>
      </w:pPr>
      <w:r w:rsidRPr="004E2E9F">
        <w:rPr>
          <w:rFonts w:ascii="Times New Roman" w:hAnsi="Times New Roman"/>
          <w:szCs w:val="28"/>
        </w:rPr>
        <w:t xml:space="preserve">до Програми </w:t>
      </w: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jc w:val="center"/>
        <w:rPr>
          <w:rFonts w:ascii="Times New Roman" w:hAnsi="Times New Roman"/>
          <w:szCs w:val="28"/>
        </w:rPr>
      </w:pPr>
      <w:r w:rsidRPr="004E2E9F">
        <w:rPr>
          <w:rFonts w:ascii="Times New Roman" w:hAnsi="Times New Roman"/>
          <w:szCs w:val="28"/>
        </w:rPr>
        <w:t xml:space="preserve">ЗАХОДИ </w:t>
      </w:r>
    </w:p>
    <w:p w:rsidR="00E03A6D" w:rsidRPr="004E2E9F" w:rsidRDefault="00E03A6D" w:rsidP="00E03A6D">
      <w:pPr>
        <w:jc w:val="center"/>
        <w:rPr>
          <w:rFonts w:ascii="Times New Roman" w:hAnsi="Times New Roman"/>
          <w:szCs w:val="28"/>
        </w:rPr>
      </w:pPr>
      <w:r w:rsidRPr="004E2E9F">
        <w:rPr>
          <w:rFonts w:ascii="Times New Roman" w:hAnsi="Times New Roman"/>
          <w:szCs w:val="28"/>
        </w:rPr>
        <w:t>з виконання Програми військово-патріотичного виховання</w:t>
      </w:r>
    </w:p>
    <w:p w:rsidR="00E03A6D" w:rsidRPr="004E2E9F" w:rsidRDefault="00E03A6D" w:rsidP="00E03A6D">
      <w:pPr>
        <w:jc w:val="center"/>
        <w:rPr>
          <w:rFonts w:ascii="Times New Roman" w:hAnsi="Times New Roman"/>
          <w:szCs w:val="28"/>
        </w:rPr>
      </w:pPr>
      <w:r w:rsidRPr="004E2E9F">
        <w:rPr>
          <w:rFonts w:ascii="Times New Roman" w:hAnsi="Times New Roman"/>
          <w:szCs w:val="28"/>
        </w:rPr>
        <w:t>населення Миколаївської області на 2015-2020 роки</w:t>
      </w:r>
    </w:p>
    <w:p w:rsidR="00E03A6D" w:rsidRPr="004E2E9F" w:rsidRDefault="00E03A6D" w:rsidP="00E03A6D">
      <w:pPr>
        <w:jc w:val="both"/>
        <w:rPr>
          <w:rFonts w:ascii="Times New Roman" w:hAnsi="Times New Roman"/>
          <w:szCs w:val="28"/>
        </w:rPr>
      </w:pPr>
    </w:p>
    <w:tbl>
      <w:tblPr>
        <w:tblW w:w="9747" w:type="dxa"/>
        <w:tblLook w:val="01E0" w:firstRow="1" w:lastRow="1" w:firstColumn="1" w:lastColumn="1" w:noHBand="0" w:noVBand="0"/>
      </w:tblPr>
      <w:tblGrid>
        <w:gridCol w:w="4068"/>
        <w:gridCol w:w="5679"/>
      </w:tblGrid>
      <w:tr w:rsidR="00E03A6D" w:rsidRPr="004E2E9F" w:rsidTr="00841752">
        <w:tc>
          <w:tcPr>
            <w:tcW w:w="9747" w:type="dxa"/>
            <w:gridSpan w:val="2"/>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t>РОЗДІЛ 1. РОБОТА З НАСЕЛЕННЯМ</w:t>
            </w:r>
          </w:p>
          <w:p w:rsidR="00E03A6D" w:rsidRPr="004E2E9F" w:rsidRDefault="00E03A6D" w:rsidP="00841752">
            <w:pPr>
              <w:jc w:val="both"/>
              <w:rPr>
                <w:rFonts w:ascii="Times New Roman" w:hAnsi="Times New Roman"/>
                <w:b/>
                <w:szCs w:val="28"/>
                <w:highlight w:val="yellow"/>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1.1. Обстеження умов проживання ветеранів війни з метою визначення осіб, які потребують різних видів допомоги, забезпечення здійснення заходів з її надання. </w:t>
            </w:r>
          </w:p>
          <w:p w:rsidR="00E03A6D" w:rsidRPr="004E2E9F" w:rsidRDefault="00E03A6D" w:rsidP="00841752">
            <w:pPr>
              <w:ind w:firstLine="540"/>
              <w:jc w:val="both"/>
              <w:rPr>
                <w:rFonts w:ascii="Times New Roman" w:hAnsi="Times New Roman"/>
                <w:szCs w:val="28"/>
                <w:highlight w:val="yellow"/>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соціального захисту населення облдержадміністрації,   Миколаївська обласна   організація   ветеранів   України </w:t>
            </w:r>
          </w:p>
          <w:p w:rsidR="00E03A6D" w:rsidRPr="004E2E9F" w:rsidRDefault="00E03A6D" w:rsidP="00841752">
            <w:pPr>
              <w:rPr>
                <w:rFonts w:ascii="Times New Roman" w:hAnsi="Times New Roman"/>
                <w:szCs w:val="28"/>
                <w:highlight w:val="yellow"/>
              </w:rPr>
            </w:pPr>
            <w:r w:rsidRPr="004E2E9F">
              <w:rPr>
                <w:rFonts w:ascii="Times New Roman" w:hAnsi="Times New Roman"/>
                <w:szCs w:val="28"/>
              </w:rPr>
              <w:t>(за  узгодженням),   райдержадміністрації, виконавчі комітети міських (міст обласного значення) рад (за узгодженням).</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highlight w:val="yellow"/>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1.2. Організація і проведення уроків пам’яті на місцях боїв, масових розстрілів та поховань представників національних меншин в Миколаївській області за часів Другої світової війни за участю ветеранів Великої Вітчизняної війни, воїнів-учасників антитерористичної операції, представників національних меншин області, учнівської та студентської молоді.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громадські організації національних меншин області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1.3. Організація і проведення до Дня Перемоги заходу «Солдатський казанок» - презентації страв національної кухні чисельного етносу Миколаївщини.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громадські організації національних меншин області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tc>
      </w:tr>
      <w:tr w:rsidR="00E03A6D" w:rsidRPr="004E2E9F" w:rsidTr="00841752">
        <w:tc>
          <w:tcPr>
            <w:tcW w:w="9747" w:type="dxa"/>
            <w:gridSpan w:val="2"/>
            <w:shd w:val="clear" w:color="auto" w:fill="auto"/>
          </w:tcPr>
          <w:p w:rsidR="00E03A6D" w:rsidRPr="004E2E9F" w:rsidRDefault="00E03A6D" w:rsidP="00841752">
            <w:pPr>
              <w:ind w:left="2052"/>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540"/>
              <w:jc w:val="both"/>
              <w:rPr>
                <w:rFonts w:ascii="Times New Roman" w:hAnsi="Times New Roman"/>
                <w:szCs w:val="28"/>
              </w:rPr>
            </w:pPr>
          </w:p>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1.4. Підготовка та проведення вистав, концертних програм військово-патріотичної тематики театрально-видовищними закладами.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1.5. Огляд ветеранських колективів аматорської творчості «Пісні наших батьків».</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Управління культури, національностей та </w:t>
            </w:r>
            <w:r w:rsidRPr="004E2E9F">
              <w:rPr>
                <w:rFonts w:ascii="Times New Roman" w:hAnsi="Times New Roman"/>
                <w:szCs w:val="28"/>
              </w:rPr>
              <w:lastRenderedPageBreak/>
              <w:t>релігій облдержадміністрації.</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1.6. Проведення свята козацької творчості «На Покрови».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1.7. Організація і проведення обласної конференції «Військова історія Північного Причорномор’я: від найдавніших часів до сьогодення».  </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2016 рік. </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1.8. Організація виставки «Зброярня Миколаївського обласного краєзнавчого музею: зразки холодної та вогнепальної зброї».</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2018 рік.</w:t>
            </w: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540"/>
              <w:jc w:val="both"/>
              <w:rPr>
                <w:rFonts w:ascii="Times New Roman" w:hAnsi="Times New Roman"/>
                <w:szCs w:val="28"/>
              </w:rPr>
            </w:pPr>
          </w:p>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1.9. Запровадження соціокультурного проекту «Ми – українці!».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Управління культури, національностей та релігій облдержадміністрації, Миколаївська </w:t>
            </w:r>
          </w:p>
          <w:p w:rsidR="00E03A6D" w:rsidRPr="004E2E9F" w:rsidRDefault="00E03A6D" w:rsidP="00841752">
            <w:pPr>
              <w:jc w:val="both"/>
              <w:rPr>
                <w:rFonts w:ascii="Times New Roman" w:hAnsi="Times New Roman"/>
                <w:szCs w:val="28"/>
              </w:rPr>
            </w:pPr>
            <w:r w:rsidRPr="004E2E9F">
              <w:rPr>
                <w:rFonts w:ascii="Times New Roman" w:hAnsi="Times New Roman"/>
                <w:szCs w:val="28"/>
              </w:rPr>
              <w:t>обласна бібліотека для дітей ім. В.О.Лягіна</w:t>
            </w:r>
          </w:p>
          <w:p w:rsidR="00E03A6D" w:rsidRPr="004E2E9F" w:rsidRDefault="00E03A6D" w:rsidP="00841752">
            <w:pPr>
              <w:jc w:val="both"/>
              <w:rPr>
                <w:rFonts w:ascii="Times New Roman" w:hAnsi="Times New Roman"/>
                <w:szCs w:val="28"/>
              </w:rPr>
            </w:pPr>
            <w:r w:rsidRPr="004E2E9F">
              <w:rPr>
                <w:rFonts w:ascii="Times New Roman" w:hAnsi="Times New Roman"/>
                <w:szCs w:val="28"/>
              </w:rPr>
              <w:t>(за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1.10. Створення електронної бази даних «Алея героїв» (учасників антитерористичної операції), проведення обласних молодіжних конкурсів та </w:t>
            </w:r>
            <w:r w:rsidRPr="004E2E9F">
              <w:rPr>
                <w:rFonts w:ascii="Times New Roman" w:hAnsi="Times New Roman"/>
                <w:szCs w:val="28"/>
              </w:rPr>
              <w:lastRenderedPageBreak/>
              <w:t>патріотичних  акцій.</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Миколаївська обласна бібліотека для юнацтва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1.11. Запровадження інформаційно-комунікаційного проекту «Україна – моя Батьківщина!».</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Управління культури, національностей та</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релігій облдержадміністрації, Миколаївська обласна універсальна наукова бібліотека ім</w:t>
            </w:r>
            <w:proofErr w:type="spellStart"/>
            <w:r w:rsidRPr="004E2E9F">
              <w:rPr>
                <w:rFonts w:ascii="Times New Roman" w:hAnsi="Times New Roman"/>
                <w:szCs w:val="28"/>
              </w:rPr>
              <w:t>. О.Гмир</w:t>
            </w:r>
            <w:proofErr w:type="spellEnd"/>
            <w:r w:rsidRPr="004E2E9F">
              <w:rPr>
                <w:rFonts w:ascii="Times New Roman" w:hAnsi="Times New Roman"/>
                <w:szCs w:val="28"/>
              </w:rPr>
              <w:t>ьова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1.12. Підготовка тематичних телевізійних та радіопрограм, публікацій у друкованих засобах масової інформації з питань становлення української державності, бойових традицій та героїчних сторінок історії українського народу, його Збройних Сил, проявів патріотизму та самопожертви заради захисту рідної землі та незалежності країни.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інформаційної   діяльності                     та   комунікацій   з   громадськістю облдержадміністрації, департамент освіти, науки  та  молоді   облдержадміністрації, райдержадміністрації, виконавчі комітети міських  (міст обласного значення)  рад (за узгодженням),   Миколаївська  обласна</w:t>
            </w: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rPr>
                <w:rFonts w:ascii="Times New Roman" w:hAnsi="Times New Roman"/>
                <w:szCs w:val="28"/>
              </w:rPr>
            </w:pPr>
          </w:p>
          <w:p w:rsidR="00E03A6D" w:rsidRPr="004E2E9F" w:rsidRDefault="00E03A6D" w:rsidP="00841752">
            <w:pPr>
              <w:rPr>
                <w:rFonts w:ascii="Times New Roman" w:hAnsi="Times New Roman"/>
                <w:szCs w:val="28"/>
              </w:rPr>
            </w:pPr>
            <w:r w:rsidRPr="004E2E9F">
              <w:rPr>
                <w:rFonts w:ascii="Times New Roman" w:hAnsi="Times New Roman"/>
                <w:szCs w:val="28"/>
              </w:rPr>
              <w:t>державна телерадіокомпанія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1.13. Висвітлення у засобах масової інформації заходів з військово-патріотичного виховання, відновлення і вшанування національної пам'яті, культурно-історичних традицій, формування національної свідомості тощо.</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інформаційної діяльності                 та комунікацій з громадськістю </w:t>
            </w:r>
            <w:r w:rsidRPr="004E2E9F">
              <w:rPr>
                <w:rFonts w:ascii="Times New Roman" w:hAnsi="Times New Roman"/>
                <w:szCs w:val="28"/>
              </w:rPr>
              <w:lastRenderedPageBreak/>
              <w:t>облдержадміністрації, райдержадміністрації, виконавчі комітети міських (міст обласного значення) рад (за узгодженням), Миколаївська обласна державна телерадіокомпанія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1.14. Проведення урочистих проводів молоді на строкову військову службу.</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Райдержадміністрації, виконавчі комітети міських (міст обласного значення) рад (за узгодженням), Миколаївський обласний військовий комісаріат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2015-2020 </w:t>
            </w:r>
            <w:r w:rsidRPr="004E2E9F">
              <w:rPr>
                <w:rFonts w:ascii="Times New Roman" w:hAnsi="Times New Roman"/>
                <w:bCs/>
                <w:szCs w:val="28"/>
              </w:rPr>
              <w:t>роки.</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1.15. Здійснення рекламно-агітаційних заходів щодо патріотичного виховання населення, проходження молоддю строкової військової служби, військової служби за контрактом та у військовому резерві: виступи на телебаченні,    розміщення    реклами   у    засобах    масової  інформації  та  на </w:t>
            </w:r>
            <w:proofErr w:type="spellStart"/>
            <w:r w:rsidRPr="004E2E9F">
              <w:rPr>
                <w:rFonts w:ascii="Times New Roman" w:hAnsi="Times New Roman"/>
                <w:szCs w:val="28"/>
              </w:rPr>
              <w:t>бігбордах</w:t>
            </w:r>
            <w:proofErr w:type="spellEnd"/>
            <w:r w:rsidRPr="004E2E9F">
              <w:rPr>
                <w:rFonts w:ascii="Times New Roman" w:hAnsi="Times New Roman"/>
                <w:szCs w:val="28"/>
              </w:rPr>
              <w:t>, виготовлення поліграфічної продукції та інше.</w:t>
            </w:r>
          </w:p>
        </w:tc>
      </w:tr>
      <w:tr w:rsidR="00E03A6D" w:rsidRPr="004E2E9F" w:rsidTr="00841752">
        <w:tc>
          <w:tcPr>
            <w:tcW w:w="9747" w:type="dxa"/>
            <w:gridSpan w:val="2"/>
            <w:shd w:val="clear" w:color="auto" w:fill="auto"/>
          </w:tcPr>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інформаційної діяльності                та комунікацій з громадськістю облдержадміністрації, Миколаївський обласний військовий комісаріат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bCs/>
                <w:szCs w:val="28"/>
              </w:rPr>
            </w:pPr>
            <w:r w:rsidRPr="004E2E9F">
              <w:rPr>
                <w:rFonts w:ascii="Times New Roman" w:hAnsi="Times New Roman"/>
                <w:szCs w:val="28"/>
              </w:rPr>
              <w:t xml:space="preserve">2015-2020 </w:t>
            </w:r>
            <w:r w:rsidRPr="004E2E9F">
              <w:rPr>
                <w:rFonts w:ascii="Times New Roman" w:hAnsi="Times New Roman"/>
                <w:bCs/>
                <w:szCs w:val="28"/>
              </w:rPr>
              <w:t>роки.</w:t>
            </w:r>
          </w:p>
          <w:p w:rsidR="00E03A6D" w:rsidRPr="004E2E9F" w:rsidRDefault="00E03A6D" w:rsidP="00841752">
            <w:pPr>
              <w:jc w:val="both"/>
              <w:rPr>
                <w:rFonts w:ascii="Times New Roman" w:hAnsi="Times New Roman"/>
                <w:szCs w:val="28"/>
              </w:rPr>
            </w:pP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1.16. Навчання за програмою підготовки волонтерів з надання </w:t>
            </w:r>
            <w:proofErr w:type="spellStart"/>
            <w:r w:rsidRPr="004E2E9F">
              <w:rPr>
                <w:rFonts w:ascii="Times New Roman" w:hAnsi="Times New Roman"/>
                <w:szCs w:val="28"/>
              </w:rPr>
              <w:t>домедичної</w:t>
            </w:r>
            <w:proofErr w:type="spellEnd"/>
            <w:r w:rsidRPr="004E2E9F">
              <w:rPr>
                <w:rFonts w:ascii="Times New Roman" w:hAnsi="Times New Roman"/>
                <w:szCs w:val="28"/>
              </w:rPr>
              <w:t xml:space="preserve"> допомоги внаслідок нещасного випадку для старшокласників та студентів. </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охорони здоров’я облдержадміністрації, Миколаївський обласний центр екстреної медичної допомоги та медицини катастроф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center"/>
              <w:rPr>
                <w:rFonts w:ascii="Times New Roman" w:hAnsi="Times New Roman"/>
                <w:szCs w:val="28"/>
              </w:rPr>
            </w:pPr>
            <w:r w:rsidRPr="004E2E9F">
              <w:rPr>
                <w:rFonts w:ascii="Times New Roman" w:hAnsi="Times New Roman"/>
                <w:szCs w:val="28"/>
              </w:rPr>
              <w:lastRenderedPageBreak/>
              <w:t xml:space="preserve">РОЗДІЛ 2. РОБОТА З УЧНІВСЬКОЮ ТА СТУДЕНТСЬКОЮ </w:t>
            </w:r>
          </w:p>
          <w:p w:rsidR="00E03A6D" w:rsidRPr="004E2E9F" w:rsidRDefault="00E03A6D" w:rsidP="00841752">
            <w:pPr>
              <w:jc w:val="center"/>
              <w:rPr>
                <w:rFonts w:ascii="Times New Roman" w:hAnsi="Times New Roman"/>
                <w:szCs w:val="28"/>
              </w:rPr>
            </w:pPr>
            <w:r w:rsidRPr="004E2E9F">
              <w:rPr>
                <w:rFonts w:ascii="Times New Roman" w:hAnsi="Times New Roman"/>
                <w:szCs w:val="28"/>
              </w:rPr>
              <w:t xml:space="preserve">МОЛОДДЮ В НАВЧАЛЬНИХ ЗАКЛАДАХ </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2.1. Організація та проведення зустрічей учнівської та студентської молоді з ветеранами війни, військової служби, учасниками антитерористичної операції, воїнами-інтернаціоналістами. </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департамент інформаційної діяльності та комунікацій з громадськістю облдержадміністрації, Миколаївський обласний військовий комісаріат (за узгодженням), Миколаївський гарнізон (за узгодженням), Миколаївська обласна організація ветеранів України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2.2. Організація та проведення заходів, присвячених пам`яті загиблих, які віддали своє життя за незалежність і територіальну цілісність України, проявили героїзм та мужність у бойових діях.</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left="6372"/>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Департамент     освіти,     науки   та    молоді </w:t>
            </w:r>
          </w:p>
        </w:tc>
      </w:tr>
      <w:tr w:rsidR="00E03A6D" w:rsidRPr="004E2E9F" w:rsidTr="00841752">
        <w:tc>
          <w:tcPr>
            <w:tcW w:w="4068" w:type="dxa"/>
            <w:shd w:val="clear" w:color="auto" w:fill="auto"/>
          </w:tcPr>
          <w:p w:rsidR="00E03A6D" w:rsidRPr="004E2E9F" w:rsidRDefault="00E03A6D" w:rsidP="00841752">
            <w:pPr>
              <w:ind w:left="6372"/>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облдержадміністрації, департамент інформаційної діяльності та комунікацій з громадськістю облдержадміністрації, Миколаївський обласний військовий комісаріат (за узгодженням), Миколаївський гарнізон (за узгодженням), </w:t>
            </w: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rPr>
                <w:rFonts w:ascii="Times New Roman" w:hAnsi="Times New Roman"/>
                <w:szCs w:val="28"/>
              </w:rPr>
            </w:pPr>
          </w:p>
          <w:p w:rsidR="00E03A6D" w:rsidRPr="004E2E9F" w:rsidRDefault="00E03A6D" w:rsidP="00841752">
            <w:pPr>
              <w:rPr>
                <w:rFonts w:ascii="Times New Roman" w:hAnsi="Times New Roman"/>
                <w:szCs w:val="28"/>
              </w:rPr>
            </w:pPr>
            <w:r w:rsidRPr="004E2E9F">
              <w:rPr>
                <w:rFonts w:ascii="Times New Roman" w:hAnsi="Times New Roman"/>
                <w:szCs w:val="28"/>
              </w:rPr>
              <w:t>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left="6372"/>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 Залучення молоді до організації та проведення масових заходів патріотичного змісту за участю військових частин, громадських організацій (дні відкритих дверей, тематичні та оглядові екскурсії, одноденні пересувні виставки).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інформаційної діяльності                та комунікацій з громадськістю облдержадміністрації, департамент освіти, науки та молоді облдержадміністрації, 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 комунальний заклад культури «Миколаївський обласний художній музей ім. В.В. Верещагіна»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2.4. Проведення заходів з відзначення Дня Конституції України, Дня незалежності України, річниць Збройних Сил України, визволення Миколаївської області від німецько-фашистських загарбників, Дня вшанування учасників бойових дій на території інших держав, Дня захисника Вітчизни та інших свят. </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департамент інформаційної діяльності та комунікацій з громадськістю облдержадміністрації, </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Миколаївський обласний військовий комісаріат (за узгодженням), Миколаївська обласна організація товариства сприяння обороні    України   (за    узгодженням), </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jc w:val="right"/>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 </w:t>
            </w: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райдержадміністрації,  виконавчі    комітети міських (міст обласного значення) рад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both"/>
              <w:rPr>
                <w:rFonts w:ascii="Times New Roman" w:hAnsi="Times New Roman"/>
                <w:szCs w:val="28"/>
                <w:highlight w:val="yellow"/>
              </w:rPr>
            </w:pPr>
            <w:r w:rsidRPr="004E2E9F">
              <w:rPr>
                <w:rFonts w:ascii="Times New Roman" w:hAnsi="Times New Roman"/>
                <w:szCs w:val="28"/>
                <w:highlight w:val="yellow"/>
              </w:rPr>
              <w:t>2.5. Проведення тематичного тижня «Герої твої, Україно!» у навчальних закладах області.</w:t>
            </w:r>
          </w:p>
          <w:p w:rsidR="00E03A6D" w:rsidRPr="004E2E9F" w:rsidRDefault="00E03A6D" w:rsidP="00841752">
            <w:pPr>
              <w:jc w:val="both"/>
              <w:rPr>
                <w:rFonts w:ascii="Times New Roman" w:hAnsi="Times New Roman"/>
                <w:szCs w:val="28"/>
                <w:highlight w:val="yellow"/>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w:t>
            </w:r>
            <w:r w:rsidRPr="004E2E9F">
              <w:rPr>
                <w:rFonts w:ascii="Times New Roman" w:hAnsi="Times New Roman"/>
                <w:szCs w:val="28"/>
              </w:rPr>
              <w:lastRenderedPageBreak/>
              <w:t>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2.6. Залучення молоді до участі у роботі волонтерських загонів з упорядкування братських могил, військових поховань, пам’ятників, обелісків, інших пам’ятних місць, пов’язаних з Другою світовою війною.</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військовий комісаріат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 xml:space="preserve">2.7. Створення та підтримка діяльності музеїв бойової слави, світлиць, кімнат історії та бойової слави українського народу, експозиції пам’яті «Небесної сотні», куточків з національно-патріотичного виховання, роботи пошукових загонів у навчальних закладах. </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військовий комісаріат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tc>
      </w:tr>
      <w:tr w:rsidR="00E03A6D" w:rsidRPr="004E2E9F" w:rsidTr="00841752">
        <w:tc>
          <w:tcPr>
            <w:tcW w:w="9747" w:type="dxa"/>
            <w:gridSpan w:val="2"/>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540"/>
              <w:jc w:val="both"/>
              <w:rPr>
                <w:rFonts w:ascii="Times New Roman" w:hAnsi="Times New Roman"/>
                <w:szCs w:val="28"/>
              </w:rPr>
            </w:pPr>
          </w:p>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2.8. Відвідування музейних експозицій, виставок патріотичної тематики, музеїв військових частин, організації походів по місцях бойової слави.</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p>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військовий комісаріат (за узгодженням),  райдержадміністрації, </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виконавчі комітети міських (міст обласного значення) рад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2.9. Проведення триденних навчально-польових занять, практичних стрільб з малокаліберної (пневматичної) гвинтівки і автомата на базі військових частин.</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військовий комісаріат (за узгодженням), Миколаївська обласна організація товариства сприяння обороні України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2.10. Проведення Спартакіади, змагань з військово-прикладних видів спорту, ігор оборонно-масової і військово-патріотичної спрямованості.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відділ з питань фізичної культури і спорту облдержадміністрації, Миколаївський обласний військовий комісаріат (за узгодженням), Миколаївська обласна організація товариства сприяння обороні України (за узгодженням). </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2.11. Проведення конкурсного відбору кандидатів з метою вступу до вищих військових навчальних закладів і проходження військової служби за контрактом серед молоді, яка виявляє прагнення до оволодіння військовими знаннями, має відповідний рівень фізичної підготовки, високі моральні якості, правову культуру.</w:t>
            </w: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jc w:val="both"/>
              <w:rPr>
                <w:rFonts w:ascii="Times New Roman" w:hAnsi="Times New Roman"/>
                <w:szCs w:val="28"/>
                <w:lang w:val="uk-UA"/>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Миколаївський обласний військовий комісаріат, районні та міські військові комісаріати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2.12. Розширення мережі гуртків військово-патріотичного спрямування в навчальних закладах області.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райдержадміністрації, виконавчі комітети міських (міст обласного значення) рад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09"/>
              <w:jc w:val="both"/>
              <w:rPr>
                <w:rFonts w:ascii="Times New Roman" w:hAnsi="Times New Roman"/>
                <w:szCs w:val="28"/>
              </w:rPr>
            </w:pPr>
            <w:r w:rsidRPr="004E2E9F">
              <w:rPr>
                <w:rFonts w:ascii="Times New Roman" w:hAnsi="Times New Roman"/>
                <w:szCs w:val="28"/>
              </w:rPr>
              <w:t>2.13. Сприяння    створенню     військово-патріотичних    об'єднань,  клубів, молодіжних та дитячих центрів творчості, фізкультурно-спортивних і туристських клубів.</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Райдержадміністрації, виконавчі комітети міських (міст обласного значення) рад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highlight w:val="yellow"/>
              </w:rPr>
              <w:t>2.14. Реалізація проекту для учнів початкової школи загальноосвітніх навчальних закладів «Мій тато (мама) служили у війську».</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2016 рік. </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t>2.15. Проведення моніторингового дослідження стану військово-патріотичного виховання у загальноосвітніх та позашкільних навчальних закладах області.</w:t>
            </w:r>
          </w:p>
          <w:p w:rsidR="00E03A6D" w:rsidRPr="004E2E9F" w:rsidRDefault="00E03A6D" w:rsidP="00841752">
            <w:pPr>
              <w:jc w:val="right"/>
              <w:rPr>
                <w:rFonts w:ascii="Times New Roman" w:hAnsi="Times New Roman"/>
                <w:szCs w:val="28"/>
              </w:rPr>
            </w:pPr>
          </w:p>
          <w:p w:rsidR="00E03A6D" w:rsidRPr="004E2E9F" w:rsidRDefault="00E03A6D" w:rsidP="00841752">
            <w:pPr>
              <w:jc w:val="right"/>
              <w:rPr>
                <w:rFonts w:ascii="Times New Roman" w:hAnsi="Times New Roman"/>
                <w:szCs w:val="28"/>
              </w:rPr>
            </w:pPr>
          </w:p>
          <w:p w:rsidR="00E03A6D" w:rsidRPr="004E2E9F" w:rsidRDefault="00E03A6D" w:rsidP="00841752">
            <w:pPr>
              <w:jc w:val="right"/>
              <w:rPr>
                <w:rFonts w:ascii="Times New Roman" w:hAnsi="Times New Roman"/>
                <w:szCs w:val="28"/>
              </w:rPr>
            </w:pP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2017 рік. </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lastRenderedPageBreak/>
              <w:t>2.16. Проведення огляду навчально-матеріальної бази предмета «Захист Вітчизни» серед навчальних закладів.</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2017 рік.</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t>2.17. Запровадження у партнерстві з батьками та громадою культурологічно-виховного проекту «Моя мала Батьківщина».</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2016-2018 роки. </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highlight w:val="yellow"/>
              </w:rPr>
              <w:t>2.18. Упровадження нових програм батьківського всеобучу, інформаційних медіа-циклів із актуальних проблем патріотичного виховання.</w:t>
            </w:r>
          </w:p>
          <w:p w:rsidR="00E03A6D" w:rsidRPr="004E2E9F" w:rsidRDefault="00E03A6D" w:rsidP="00841752">
            <w:pPr>
              <w:ind w:firstLine="720"/>
              <w:jc w:val="both"/>
              <w:rPr>
                <w:rFonts w:ascii="Times New Roman" w:hAnsi="Times New Roman"/>
                <w:szCs w:val="28"/>
              </w:rPr>
            </w:pPr>
          </w:p>
        </w:tc>
      </w:tr>
      <w:tr w:rsidR="00E03A6D" w:rsidRPr="004E2E9F" w:rsidTr="00841752">
        <w:trPr>
          <w:trHeight w:val="326"/>
        </w:trPr>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highlight w:val="yellow"/>
              </w:rPr>
            </w:pPr>
            <w:r w:rsidRPr="004E2E9F">
              <w:rPr>
                <w:rFonts w:ascii="Times New Roman" w:hAnsi="Times New Roman"/>
                <w:szCs w:val="28"/>
                <w:highlight w:val="yellow"/>
              </w:rPr>
              <w:t>2.19. Включення до планів курсів підвищення кваліфікації педагогічних працівників та керівних кадрів навчальних закладів тематики військово-патріотичного виховання, екскурсійних мандрів «Козацькими місцями краю».</w:t>
            </w:r>
          </w:p>
          <w:p w:rsidR="00E03A6D" w:rsidRPr="004E2E9F" w:rsidRDefault="00E03A6D" w:rsidP="00841752">
            <w:pPr>
              <w:ind w:firstLine="720"/>
              <w:jc w:val="both"/>
              <w:rPr>
                <w:rFonts w:ascii="Times New Roman" w:hAnsi="Times New Roman"/>
                <w:szCs w:val="28"/>
                <w:highlight w:val="yellow"/>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інститут післядипломної </w:t>
            </w:r>
            <w:r w:rsidRPr="004E2E9F">
              <w:rPr>
                <w:rFonts w:ascii="Times New Roman" w:hAnsi="Times New Roman"/>
                <w:szCs w:val="28"/>
              </w:rPr>
              <w:lastRenderedPageBreak/>
              <w:t>педагогічної освіти.</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t>2.20. Проведення конференцій, семінарів, тренінгів, майстер-класів, навчально-методичних зборів, курсів з військово-патріотичного виховання учнівської молоді для педагогічних працівників, у тому числі вчителів предмета «Захист Вітчизни».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військовий комісаріат (за узгодженням),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t xml:space="preserve">2.21. Проведення обласного фестивалю педагогічної майстерності вихователів дошкільних навчальних закладів «Мій рідний край </w:t>
            </w:r>
            <w:r w:rsidRPr="004E2E9F">
              <w:rPr>
                <w:rFonts w:ascii="Times New Roman" w:hAnsi="Times New Roman"/>
                <w:szCs w:val="28"/>
                <w:highlight w:val="yellow"/>
              </w:rPr>
              <w:sym w:font="Symbol" w:char="F02D"/>
            </w:r>
            <w:r w:rsidRPr="004E2E9F">
              <w:rPr>
                <w:rFonts w:ascii="Times New Roman" w:hAnsi="Times New Roman"/>
                <w:szCs w:val="28"/>
                <w:highlight w:val="yellow"/>
              </w:rPr>
              <w:t xml:space="preserve"> моя Україна!».</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 рік.</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highlight w:val="yellow"/>
              </w:rPr>
              <w:t>2.22.  Реалізація   обласного  навчально-виховного    проекту   «Ланцюг поколінь».</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w:t>
            </w:r>
          </w:p>
          <w:p w:rsidR="00E03A6D" w:rsidRPr="004E2E9F" w:rsidRDefault="00E03A6D" w:rsidP="00841752">
            <w:pPr>
              <w:rPr>
                <w:rFonts w:ascii="Times New Roman" w:hAnsi="Times New Roman"/>
                <w:szCs w:val="28"/>
              </w:rPr>
            </w:pPr>
          </w:p>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rPr>
                <w:rFonts w:ascii="Times New Roman" w:hAnsi="Times New Roman"/>
                <w:szCs w:val="28"/>
              </w:rPr>
            </w:pPr>
          </w:p>
          <w:p w:rsidR="00E03A6D" w:rsidRPr="004E2E9F" w:rsidRDefault="00E03A6D" w:rsidP="00841752">
            <w:pPr>
              <w:rPr>
                <w:rFonts w:ascii="Times New Roman" w:hAnsi="Times New Roman"/>
                <w:szCs w:val="28"/>
              </w:rPr>
            </w:pPr>
            <w:r w:rsidRPr="004E2E9F">
              <w:rPr>
                <w:rFonts w:ascii="Times New Roman" w:hAnsi="Times New Roman"/>
                <w:szCs w:val="28"/>
              </w:rPr>
              <w:t xml:space="preserve">обласний інститут післядипломної педагогічної освіти, райдержадміністрації, </w:t>
            </w:r>
          </w:p>
          <w:p w:rsidR="00E03A6D" w:rsidRPr="004E2E9F" w:rsidRDefault="00E03A6D" w:rsidP="00841752">
            <w:pPr>
              <w:rPr>
                <w:rFonts w:ascii="Times New Roman" w:hAnsi="Times New Roman"/>
                <w:szCs w:val="28"/>
              </w:rPr>
            </w:pPr>
            <w:r w:rsidRPr="004E2E9F">
              <w:rPr>
                <w:rFonts w:ascii="Times New Roman" w:hAnsi="Times New Roman"/>
                <w:szCs w:val="28"/>
              </w:rPr>
              <w:t>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highlight w:val="yellow"/>
              </w:rPr>
              <w:lastRenderedPageBreak/>
              <w:t>2.23. Продовження реалізації обласного методичного проекту «Дитячий оберіг для воїна</w:t>
            </w:r>
            <w:r w:rsidRPr="004E2E9F">
              <w:rPr>
                <w:rFonts w:ascii="Times New Roman" w:hAnsi="Times New Roman"/>
                <w:szCs w:val="28"/>
              </w:rPr>
              <w:t>».</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2015-2016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highlight w:val="yellow"/>
              </w:rPr>
            </w:pPr>
            <w:r w:rsidRPr="004E2E9F">
              <w:rPr>
                <w:rFonts w:ascii="Times New Roman" w:hAnsi="Times New Roman"/>
                <w:szCs w:val="28"/>
                <w:highlight w:val="yellow"/>
              </w:rPr>
              <w:t>2.24. Запровадження обласної медійної студії «Пам'ять просить слово».</w:t>
            </w:r>
          </w:p>
          <w:p w:rsidR="00E03A6D" w:rsidRPr="004E2E9F" w:rsidRDefault="00E03A6D" w:rsidP="00841752">
            <w:pPr>
              <w:ind w:firstLine="720"/>
              <w:jc w:val="both"/>
              <w:rPr>
                <w:rFonts w:ascii="Times New Roman" w:hAnsi="Times New Roman"/>
                <w:szCs w:val="28"/>
                <w:highlight w:val="yellow"/>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2.25. Організація і проведення обласної виставки образотворчого та декоративно-ужиткового мистецтва «Знай і люби свій край» та конкурсу дитячого малюнку «Як я захищатиму Батьківщину».</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Будинок   художньої     творчості, </w:t>
            </w: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720"/>
              <w:jc w:val="both"/>
              <w:rPr>
                <w:rFonts w:ascii="Times New Roman" w:hAnsi="Times New Roman"/>
                <w:szCs w:val="28"/>
              </w:rPr>
            </w:pPr>
          </w:p>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2.26. Проведення обласного свята духової музики «Перемога, свята Перемога!».</w:t>
            </w:r>
          </w:p>
          <w:p w:rsidR="00E03A6D" w:rsidRPr="004E2E9F" w:rsidRDefault="00E03A6D" w:rsidP="00841752">
            <w:pPr>
              <w:jc w:val="right"/>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Будинок художньої творчості, райдержадміністрації, виконавчі комітети </w:t>
            </w:r>
            <w:r w:rsidRPr="004E2E9F">
              <w:rPr>
                <w:rFonts w:ascii="Times New Roman" w:hAnsi="Times New Roman"/>
                <w:szCs w:val="28"/>
              </w:rPr>
              <w:lastRenderedPageBreak/>
              <w:t>міських  (міст  обласного  значення)  рад</w:t>
            </w:r>
          </w:p>
          <w:p w:rsidR="00E03A6D" w:rsidRPr="004E2E9F" w:rsidRDefault="00E03A6D" w:rsidP="00841752">
            <w:pPr>
              <w:jc w:val="both"/>
              <w:rPr>
                <w:rFonts w:ascii="Times New Roman" w:hAnsi="Times New Roman"/>
                <w:szCs w:val="28"/>
              </w:rPr>
            </w:pPr>
            <w:r w:rsidRPr="004E2E9F">
              <w:rPr>
                <w:rFonts w:ascii="Times New Roman" w:hAnsi="Times New Roman"/>
                <w:szCs w:val="28"/>
              </w:rPr>
              <w:t>(за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2018, 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2.27. Організація захисту творчих робіт «Я – патріот України».</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Будинок художньої творчості,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2.28. Організація і проведення обласного конкурсу патріотичної пісні «Червона троянда» серед учнів професійно-технічних навчальних закладів області.</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державний Будинок художньої творчості.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2.29. Проведення І, ІІ етапів та участь у ІІІ етапі Всеукраїнської дитячо-юнацької військово-патріотичної гри «Сокіл» («Джура»).</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ind w:firstLine="540"/>
              <w:jc w:val="both"/>
              <w:rPr>
                <w:rFonts w:ascii="Times New Roman" w:hAnsi="Times New Roman"/>
                <w:szCs w:val="28"/>
              </w:rPr>
            </w:pPr>
          </w:p>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2.30. Організація і проведення обласного фестивалю музеїв при навчальних закладах «Музейні перлини Миколаївщини».</w:t>
            </w:r>
          </w:p>
          <w:p w:rsidR="00E03A6D" w:rsidRPr="004E2E9F" w:rsidRDefault="00E03A6D" w:rsidP="00841752">
            <w:pPr>
              <w:jc w:val="right"/>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Центр туризму, краєзнавства та </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екскурсій учнівської молоді.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2017 рік.</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 xml:space="preserve">2.31. Організація і проведення обласного конкурсу юних екскурсоводів «Музейна скарбниця Миколаївщини». </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720"/>
              <w:jc w:val="both"/>
              <w:rPr>
                <w:rFonts w:ascii="Times New Roman" w:hAnsi="Times New Roman"/>
                <w:szCs w:val="28"/>
              </w:rPr>
            </w:pPr>
            <w:r w:rsidRPr="004E2E9F">
              <w:rPr>
                <w:rFonts w:ascii="Times New Roman" w:hAnsi="Times New Roman"/>
                <w:szCs w:val="28"/>
              </w:rPr>
              <w:t>2.32. Проведення обласного зльоту юних краєзнавців–дослідників                    «З думою про рідний край».</w:t>
            </w:r>
          </w:p>
          <w:p w:rsidR="00E03A6D" w:rsidRPr="004E2E9F" w:rsidRDefault="00E03A6D" w:rsidP="00841752">
            <w:pPr>
              <w:ind w:firstLine="72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2.33. Організація і проведення всеукраїнської краєзнавчої конференції «Мій рідний край, моя земля очима сучасників».</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2.34. Організація міжрегіональної зустрічі юних краєзнавців «Єднаймося заради України».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                                     Продовження додатка 2</w:t>
            </w:r>
          </w:p>
          <w:p w:rsidR="00E03A6D" w:rsidRPr="004E2E9F" w:rsidRDefault="00E03A6D" w:rsidP="00841752">
            <w:pPr>
              <w:jc w:val="both"/>
              <w:rPr>
                <w:rFonts w:ascii="Times New Roman" w:hAnsi="Times New Roman"/>
                <w:szCs w:val="28"/>
              </w:rPr>
            </w:pPr>
          </w:p>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Миколаївський обласний Центр туризму, краєзнавства та </w:t>
            </w:r>
          </w:p>
          <w:p w:rsidR="00E03A6D" w:rsidRPr="004E2E9F" w:rsidRDefault="00E03A6D" w:rsidP="00841752">
            <w:pPr>
              <w:jc w:val="both"/>
              <w:rPr>
                <w:rFonts w:ascii="Times New Roman" w:hAnsi="Times New Roman"/>
                <w:szCs w:val="28"/>
              </w:rPr>
            </w:pPr>
            <w:r w:rsidRPr="004E2E9F">
              <w:rPr>
                <w:rFonts w:ascii="Times New Roman" w:hAnsi="Times New Roman"/>
                <w:szCs w:val="28"/>
              </w:rPr>
              <w:t>екскурсій учнівської молоді.</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lastRenderedPageBreak/>
              <w:t>2.35. Організація і проведення обласного конкурсу «Український сувенір».</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обласний еколого-натуралістичний центр учнівської молоді.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 рік.</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2.36. Організація і проведення обласного конкурсу «Квітуча Україна».</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обласний </w:t>
            </w:r>
            <w:proofErr w:type="spellStart"/>
            <w:r w:rsidRPr="004E2E9F">
              <w:rPr>
                <w:rFonts w:ascii="Times New Roman" w:hAnsi="Times New Roman"/>
                <w:szCs w:val="28"/>
              </w:rPr>
              <w:t>еколого-</w:t>
            </w:r>
            <w:proofErr w:type="spellEnd"/>
          </w:p>
        </w:tc>
      </w:tr>
      <w:tr w:rsidR="00E03A6D" w:rsidRPr="004E2E9F" w:rsidTr="00841752">
        <w:tc>
          <w:tcPr>
            <w:tcW w:w="4068" w:type="dxa"/>
            <w:shd w:val="clear" w:color="auto" w:fill="auto"/>
          </w:tcPr>
          <w:p w:rsidR="00E03A6D" w:rsidRPr="004E2E9F" w:rsidRDefault="00E03A6D" w:rsidP="00841752">
            <w:pPr>
              <w:ind w:firstLine="720"/>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натуралістичний центр учнівської молоді.</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spacing w:line="276" w:lineRule="auto"/>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color w:val="FF0000"/>
                <w:szCs w:val="28"/>
              </w:rPr>
            </w:pPr>
            <w:r w:rsidRPr="004E2E9F">
              <w:rPr>
                <w:rFonts w:ascii="Times New Roman" w:hAnsi="Times New Roman"/>
                <w:color w:val="FF0000"/>
                <w:szCs w:val="28"/>
              </w:rPr>
              <w:t>2.37. Організація і проведення декади «Жива бібліотека» в загальноосвітніх та вищих навчальних закладах області за участю ветеранів Великої Вітчизняної війни, воїнів-учасників антитерористичної операції та представників національних меншин області.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департамент освіти, науки та молоді облдержадміністрації, райдержадміністрації, виконавчі комітети міських (міст обласного значення) рад (за узгодженням), громадські організації національних меншин області (за узгодженням).</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2.38. Організація і проведення конкурсу студентських та учнівських наукових робіт «Невідомі долі у Другій світовій війні».</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Управління культури, національностей та релігій облдержадміністрації, комунальний </w:t>
            </w:r>
          </w:p>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                                     Продовження додатка 2</w:t>
            </w: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r w:rsidRPr="004E2E9F">
              <w:rPr>
                <w:rFonts w:ascii="Times New Roman" w:hAnsi="Times New Roman"/>
                <w:szCs w:val="28"/>
              </w:rPr>
              <w:t>заклад культури «Миколаївський обласний краєзнавчий музей»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highlight w:val="yellow"/>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2016 рік. </w:t>
            </w:r>
          </w:p>
          <w:p w:rsidR="00E03A6D" w:rsidRPr="004E2E9F" w:rsidRDefault="00E03A6D" w:rsidP="00841752">
            <w:pPr>
              <w:jc w:val="right"/>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color w:val="000000"/>
                <w:szCs w:val="28"/>
              </w:rPr>
            </w:pPr>
            <w:r w:rsidRPr="004E2E9F">
              <w:rPr>
                <w:rFonts w:ascii="Times New Roman" w:hAnsi="Times New Roman"/>
                <w:color w:val="000000"/>
                <w:szCs w:val="28"/>
              </w:rPr>
              <w:t xml:space="preserve">2.39. Залучення учнівської та студентської молоді до збору та </w:t>
            </w:r>
            <w:r w:rsidRPr="004E2E9F">
              <w:rPr>
                <w:rFonts w:ascii="Times New Roman" w:hAnsi="Times New Roman"/>
                <w:color w:val="000000"/>
                <w:szCs w:val="28"/>
              </w:rPr>
              <w:lastRenderedPageBreak/>
              <w:t>систематизації інформації про учасників антитерористичної операції, свідчень очевидців, спогадів тощо з метою відновлення та вшанування національної пам’яті.</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пошукових досліджень              та редакційно-видавничої діяльності (за узгодженням),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2.40. Проведення акції для учнів та студентської молоді «Врятуй солдатську долю від забуття»: збір, передача та використання в експозиціях музеїв спогадів, документів та особистих речей солдатів Другої світової війни.</w:t>
            </w:r>
          </w:p>
          <w:p w:rsidR="00E03A6D" w:rsidRPr="004E2E9F" w:rsidRDefault="00E03A6D" w:rsidP="00841752">
            <w:pPr>
              <w:ind w:firstLine="540"/>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 xml:space="preserve">Управління культури, національностей та </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релігій облдержадміністрації, комунальний заклад культури «Миколаївський обласний краєзнавчий музей» (за узгодженням).</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2016-2020 роки.</w:t>
            </w:r>
          </w:p>
        </w:tc>
      </w:tr>
      <w:tr w:rsidR="00E03A6D" w:rsidRPr="004E2E9F" w:rsidTr="00841752">
        <w:tc>
          <w:tcPr>
            <w:tcW w:w="9747" w:type="dxa"/>
            <w:gridSpan w:val="2"/>
            <w:shd w:val="clear" w:color="auto" w:fill="auto"/>
          </w:tcPr>
          <w:p w:rsidR="00E03A6D" w:rsidRPr="004E2E9F" w:rsidRDefault="00E03A6D" w:rsidP="00841752">
            <w:pPr>
              <w:jc w:val="center"/>
              <w:rPr>
                <w:rFonts w:ascii="Times New Roman" w:hAnsi="Times New Roman"/>
                <w:szCs w:val="28"/>
              </w:rPr>
            </w:pPr>
          </w:p>
          <w:p w:rsidR="00E03A6D" w:rsidRPr="004E2E9F" w:rsidRDefault="00E03A6D" w:rsidP="00841752">
            <w:pPr>
              <w:jc w:val="center"/>
              <w:rPr>
                <w:rFonts w:ascii="Times New Roman" w:hAnsi="Times New Roman"/>
                <w:szCs w:val="28"/>
              </w:rPr>
            </w:pPr>
            <w:r w:rsidRPr="004E2E9F">
              <w:rPr>
                <w:rFonts w:ascii="Times New Roman" w:hAnsi="Times New Roman"/>
                <w:szCs w:val="28"/>
              </w:rPr>
              <w:t>РОЗДІЛ 3. УДОСКОНАЛЕННЯ МАТЕРІАЛЬНО-ТЕХНІЧНОЇ</w:t>
            </w:r>
          </w:p>
          <w:p w:rsidR="00E03A6D" w:rsidRPr="004E2E9F" w:rsidRDefault="00E03A6D" w:rsidP="00841752">
            <w:pPr>
              <w:jc w:val="center"/>
              <w:rPr>
                <w:rFonts w:ascii="Times New Roman" w:hAnsi="Times New Roman"/>
                <w:szCs w:val="28"/>
              </w:rPr>
            </w:pPr>
            <w:r w:rsidRPr="004E2E9F">
              <w:rPr>
                <w:rFonts w:ascii="Times New Roman" w:hAnsi="Times New Roman"/>
                <w:szCs w:val="28"/>
              </w:rPr>
              <w:t xml:space="preserve"> БАЗИ УСТАНОВ</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3.1. Забезпечення обласного збірного пункту Миколаївського обласного військового комісаріату необхідним медичним обладнанням та препаратами для проведення відповідного медичного огляду громадян України.</w:t>
            </w:r>
          </w:p>
          <w:p w:rsidR="00E03A6D" w:rsidRPr="004E2E9F" w:rsidRDefault="00E03A6D" w:rsidP="00841752">
            <w:pPr>
              <w:ind w:firstLine="540"/>
              <w:jc w:val="both"/>
              <w:rPr>
                <w:rFonts w:ascii="Times New Roman" w:hAnsi="Times New Roman"/>
                <w:szCs w:val="28"/>
              </w:rPr>
            </w:pPr>
          </w:p>
        </w:tc>
      </w:tr>
      <w:tr w:rsidR="00E03A6D" w:rsidRPr="004E2E9F" w:rsidTr="00841752">
        <w:trPr>
          <w:trHeight w:val="577"/>
        </w:trPr>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охорони здоров’я облдержадміністрації,   Миколаївський обласний військовий комісаріат                       (за узгодженням).</w:t>
            </w:r>
          </w:p>
          <w:p w:rsidR="00E03A6D" w:rsidRPr="004E2E9F" w:rsidRDefault="00E03A6D" w:rsidP="00841752">
            <w:pPr>
              <w:rPr>
                <w:rFonts w:ascii="Times New Roman" w:hAnsi="Times New Roman"/>
                <w:szCs w:val="28"/>
              </w:rPr>
            </w:pPr>
          </w:p>
          <w:p w:rsidR="00E03A6D" w:rsidRPr="004E2E9F" w:rsidRDefault="00E03A6D" w:rsidP="00841752">
            <w:pPr>
              <w:rPr>
                <w:rFonts w:ascii="Times New Roman" w:hAnsi="Times New Roman"/>
                <w:szCs w:val="28"/>
                <w:highlight w:val="magenta"/>
              </w:rPr>
            </w:pPr>
            <w:r w:rsidRPr="004E2E9F">
              <w:rPr>
                <w:rFonts w:ascii="Times New Roman" w:hAnsi="Times New Roman"/>
                <w:szCs w:val="28"/>
              </w:rPr>
              <w:t>2015-2020 роки.</w:t>
            </w: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right"/>
              <w:rPr>
                <w:rFonts w:ascii="Times New Roman" w:hAnsi="Times New Roman"/>
                <w:szCs w:val="28"/>
              </w:rPr>
            </w:pPr>
            <w:r w:rsidRPr="004E2E9F">
              <w:rPr>
                <w:rFonts w:ascii="Times New Roman" w:hAnsi="Times New Roman"/>
                <w:szCs w:val="28"/>
              </w:rPr>
              <w:t>Продовження додатка 2</w:t>
            </w:r>
          </w:p>
          <w:p w:rsidR="00E03A6D" w:rsidRPr="004E2E9F" w:rsidRDefault="00E03A6D" w:rsidP="00841752">
            <w:pPr>
              <w:jc w:val="both"/>
              <w:rPr>
                <w:rFonts w:ascii="Times New Roman" w:hAnsi="Times New Roman"/>
                <w:szCs w:val="28"/>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3.2. Удосконалення навчальної та матеріально-технічної бази обласного збірного пункту Миколаївського обласного військового комісаріату                          з метою  проведення навчальних занять з допризовною молоддю.</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w:t>
            </w:r>
            <w:r w:rsidRPr="004E2E9F">
              <w:rPr>
                <w:rFonts w:ascii="Times New Roman" w:hAnsi="Times New Roman"/>
                <w:szCs w:val="28"/>
              </w:rPr>
              <w:lastRenderedPageBreak/>
              <w:t>облдержадміністрації, Миколаївський обласний військовий комісаріат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right"/>
              <w:rPr>
                <w:rFonts w:ascii="Times New Roman" w:hAnsi="Times New Roman"/>
                <w:szCs w:val="28"/>
                <w:highlight w:val="magenta"/>
              </w:rPr>
            </w:pPr>
          </w:p>
        </w:tc>
      </w:tr>
      <w:tr w:rsidR="00E03A6D" w:rsidRPr="004E2E9F" w:rsidTr="00841752">
        <w:tc>
          <w:tcPr>
            <w:tcW w:w="9747" w:type="dxa"/>
            <w:gridSpan w:val="2"/>
            <w:shd w:val="clear" w:color="auto" w:fill="auto"/>
          </w:tcPr>
          <w:p w:rsidR="00E03A6D" w:rsidRPr="004E2E9F" w:rsidRDefault="00E03A6D" w:rsidP="00841752">
            <w:pPr>
              <w:ind w:firstLine="540"/>
              <w:jc w:val="both"/>
              <w:rPr>
                <w:rFonts w:ascii="Times New Roman" w:hAnsi="Times New Roman"/>
                <w:szCs w:val="28"/>
              </w:rPr>
            </w:pPr>
            <w:r w:rsidRPr="004E2E9F">
              <w:rPr>
                <w:rFonts w:ascii="Times New Roman" w:hAnsi="Times New Roman"/>
                <w:szCs w:val="28"/>
              </w:rPr>
              <w:t>3.3. Удосконалення навчально-матеріальної бази навчальних закладів, необхідної для проведення допризовної підготовки, у тому числі кабінетів допризовної підготовки юнаків, кімнат зберігання навчальної зброї.</w:t>
            </w:r>
          </w:p>
          <w:p w:rsidR="00E03A6D" w:rsidRPr="004E2E9F" w:rsidRDefault="00E03A6D" w:rsidP="00841752">
            <w:pPr>
              <w:jc w:val="both"/>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райдержадміністрації, виконавчі комітети міських (міст обласного значення) рад (за узгодженням).</w:t>
            </w:r>
          </w:p>
          <w:p w:rsidR="00E03A6D" w:rsidRPr="004E2E9F" w:rsidRDefault="00E03A6D" w:rsidP="00841752">
            <w:pPr>
              <w:rPr>
                <w:rFonts w:ascii="Times New Roman" w:hAnsi="Times New Roman"/>
                <w:szCs w:val="28"/>
              </w:rPr>
            </w:pPr>
          </w:p>
        </w:tc>
      </w:tr>
      <w:tr w:rsidR="00E03A6D" w:rsidRPr="004E2E9F" w:rsidTr="00841752">
        <w:tc>
          <w:tcPr>
            <w:tcW w:w="4068" w:type="dxa"/>
            <w:shd w:val="clear" w:color="auto" w:fill="auto"/>
          </w:tcPr>
          <w:p w:rsidR="00E03A6D" w:rsidRPr="004E2E9F" w:rsidRDefault="00E03A6D" w:rsidP="00841752">
            <w:pPr>
              <w:jc w:val="both"/>
              <w:rPr>
                <w:rFonts w:ascii="Times New Roman" w:hAnsi="Times New Roman"/>
                <w:szCs w:val="28"/>
              </w:rPr>
            </w:pPr>
          </w:p>
        </w:tc>
        <w:tc>
          <w:tcPr>
            <w:tcW w:w="5679" w:type="dxa"/>
            <w:shd w:val="clear" w:color="auto" w:fill="auto"/>
          </w:tcPr>
          <w:p w:rsidR="00E03A6D" w:rsidRPr="004E2E9F" w:rsidRDefault="00E03A6D" w:rsidP="00841752">
            <w:pPr>
              <w:jc w:val="both"/>
              <w:rPr>
                <w:rFonts w:ascii="Times New Roman" w:hAnsi="Times New Roman"/>
                <w:szCs w:val="28"/>
              </w:rPr>
            </w:pPr>
            <w:r w:rsidRPr="004E2E9F">
              <w:rPr>
                <w:rFonts w:ascii="Times New Roman" w:hAnsi="Times New Roman"/>
                <w:szCs w:val="28"/>
              </w:rPr>
              <w:t>2015-2020 роки.</w:t>
            </w:r>
          </w:p>
          <w:p w:rsidR="00E03A6D" w:rsidRPr="004E2E9F" w:rsidRDefault="00E03A6D" w:rsidP="00841752">
            <w:pPr>
              <w:jc w:val="both"/>
              <w:rPr>
                <w:rFonts w:ascii="Times New Roman" w:hAnsi="Times New Roman"/>
                <w:szCs w:val="28"/>
              </w:rPr>
            </w:pPr>
          </w:p>
          <w:p w:rsidR="00E03A6D" w:rsidRPr="004E2E9F" w:rsidRDefault="00E03A6D" w:rsidP="00841752">
            <w:pPr>
              <w:jc w:val="both"/>
              <w:rPr>
                <w:rFonts w:ascii="Times New Roman" w:hAnsi="Times New Roman"/>
                <w:szCs w:val="28"/>
              </w:rPr>
            </w:pPr>
          </w:p>
        </w:tc>
      </w:tr>
    </w:tbl>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p>
    <w:p w:rsidR="00E03A6D" w:rsidRPr="004E2E9F" w:rsidRDefault="00E03A6D" w:rsidP="00E03A6D">
      <w:pPr>
        <w:rPr>
          <w:rFonts w:ascii="Times New Roman" w:hAnsi="Times New Roman"/>
          <w:szCs w:val="28"/>
        </w:rPr>
      </w:pPr>
      <w:r w:rsidRPr="004E2E9F">
        <w:rPr>
          <w:rFonts w:ascii="Times New Roman" w:hAnsi="Times New Roman"/>
          <w:szCs w:val="28"/>
        </w:rPr>
        <w:t xml:space="preserve">Виконуюча обов’язки директора департаменту </w:t>
      </w:r>
    </w:p>
    <w:p w:rsidR="00E03A6D" w:rsidRPr="004E2E9F" w:rsidRDefault="00E03A6D" w:rsidP="00E03A6D">
      <w:pPr>
        <w:rPr>
          <w:rFonts w:ascii="Times New Roman" w:hAnsi="Times New Roman"/>
          <w:szCs w:val="28"/>
        </w:rPr>
      </w:pPr>
      <w:r w:rsidRPr="004E2E9F">
        <w:rPr>
          <w:rFonts w:ascii="Times New Roman" w:hAnsi="Times New Roman"/>
          <w:szCs w:val="28"/>
        </w:rPr>
        <w:t xml:space="preserve">освіти, науки та молоді облдержадміністрації                                   Г.Л. </w:t>
      </w:r>
      <w:proofErr w:type="spellStart"/>
      <w:r w:rsidRPr="004E2E9F">
        <w:rPr>
          <w:rFonts w:ascii="Times New Roman" w:hAnsi="Times New Roman"/>
          <w:szCs w:val="28"/>
        </w:rPr>
        <w:t>Каськова</w:t>
      </w:r>
      <w:proofErr w:type="spellEnd"/>
    </w:p>
    <w:p w:rsidR="00F527AA" w:rsidRPr="004E2E9F" w:rsidRDefault="00F527AA" w:rsidP="00E03A6D">
      <w:pPr>
        <w:rPr>
          <w:rFonts w:ascii="Times New Roman" w:hAnsi="Times New Roman"/>
          <w:szCs w:val="28"/>
        </w:rPr>
        <w:sectPr w:rsidR="00F527AA" w:rsidRPr="004E2E9F" w:rsidSect="00AC336B">
          <w:type w:val="continuous"/>
          <w:pgSz w:w="11907" w:h="16840" w:code="9"/>
          <w:pgMar w:top="1134" w:right="567" w:bottom="1134" w:left="1701" w:header="720" w:footer="720" w:gutter="0"/>
          <w:cols w:space="720"/>
        </w:sectPr>
      </w:pPr>
    </w:p>
    <w:p w:rsidR="00E03A6D" w:rsidRPr="004E2E9F" w:rsidRDefault="00E03A6D" w:rsidP="00E03A6D">
      <w:pPr>
        <w:rPr>
          <w:rFonts w:ascii="Times New Roman" w:hAnsi="Times New Roman"/>
          <w:szCs w:val="28"/>
        </w:rPr>
      </w:pPr>
      <w:r w:rsidRPr="004E2E9F">
        <w:rPr>
          <w:rFonts w:ascii="Times New Roman" w:hAnsi="Times New Roman"/>
          <w:szCs w:val="28"/>
        </w:rPr>
        <w:lastRenderedPageBreak/>
        <w:t xml:space="preserve">Додаток 3 </w:t>
      </w:r>
    </w:p>
    <w:p w:rsidR="00E03A6D" w:rsidRPr="004E2E9F" w:rsidRDefault="00E03A6D" w:rsidP="00E03A6D">
      <w:pPr>
        <w:ind w:left="12744"/>
        <w:rPr>
          <w:rFonts w:ascii="Times New Roman" w:hAnsi="Times New Roman"/>
          <w:szCs w:val="28"/>
        </w:rPr>
      </w:pPr>
      <w:r w:rsidRPr="004E2E9F">
        <w:rPr>
          <w:rFonts w:ascii="Times New Roman" w:hAnsi="Times New Roman"/>
          <w:szCs w:val="28"/>
        </w:rPr>
        <w:t xml:space="preserve">до Програми </w:t>
      </w:r>
    </w:p>
    <w:p w:rsidR="00E03A6D" w:rsidRPr="004E2E9F" w:rsidRDefault="00E03A6D" w:rsidP="00E03A6D">
      <w:pPr>
        <w:tabs>
          <w:tab w:val="left" w:pos="14570"/>
        </w:tabs>
        <w:ind w:right="-10"/>
        <w:jc w:val="center"/>
        <w:rPr>
          <w:rFonts w:ascii="Times New Roman" w:hAnsi="Times New Roman"/>
          <w:szCs w:val="28"/>
        </w:rPr>
      </w:pPr>
    </w:p>
    <w:p w:rsidR="00E03A6D" w:rsidRPr="004E2E9F" w:rsidRDefault="00E03A6D" w:rsidP="00E03A6D">
      <w:pPr>
        <w:tabs>
          <w:tab w:val="left" w:pos="14570"/>
        </w:tabs>
        <w:ind w:right="-10"/>
        <w:jc w:val="center"/>
        <w:rPr>
          <w:rFonts w:ascii="Times New Roman" w:hAnsi="Times New Roman"/>
          <w:szCs w:val="28"/>
        </w:rPr>
      </w:pPr>
      <w:r w:rsidRPr="004E2E9F">
        <w:rPr>
          <w:rFonts w:ascii="Times New Roman" w:hAnsi="Times New Roman"/>
          <w:szCs w:val="28"/>
        </w:rPr>
        <w:t>ОРІЄНТОВНИЙ ОБСЯГ ФІНАНСУВАННЯ ОКРЕМИХ ЗАХОДІВ</w:t>
      </w:r>
      <w:r w:rsidRPr="004E2E9F">
        <w:rPr>
          <w:rFonts w:ascii="Times New Roman" w:hAnsi="Times New Roman"/>
          <w:spacing w:val="-1"/>
          <w:szCs w:val="28"/>
        </w:rPr>
        <w:t xml:space="preserve"> </w:t>
      </w:r>
      <w:r w:rsidRPr="004E2E9F">
        <w:rPr>
          <w:rFonts w:ascii="Times New Roman" w:hAnsi="Times New Roman"/>
          <w:szCs w:val="28"/>
        </w:rPr>
        <w:t>ПРОГРАМИ</w:t>
      </w:r>
    </w:p>
    <w:p w:rsidR="00E03A6D" w:rsidRPr="004E2E9F" w:rsidRDefault="00E03A6D" w:rsidP="00E03A6D">
      <w:pPr>
        <w:tabs>
          <w:tab w:val="left" w:pos="14570"/>
        </w:tabs>
        <w:ind w:right="-10"/>
        <w:jc w:val="center"/>
        <w:rPr>
          <w:rFonts w:ascii="Times New Roman" w:hAnsi="Times New Roman"/>
          <w:szCs w:val="28"/>
        </w:rPr>
      </w:pPr>
    </w:p>
    <w:tbl>
      <w:tblPr>
        <w:tblW w:w="14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012"/>
        <w:gridCol w:w="1884"/>
        <w:gridCol w:w="1141"/>
        <w:gridCol w:w="900"/>
        <w:gridCol w:w="900"/>
        <w:gridCol w:w="900"/>
        <w:gridCol w:w="900"/>
        <w:gridCol w:w="900"/>
        <w:gridCol w:w="900"/>
      </w:tblGrid>
      <w:tr w:rsidR="00E03A6D" w:rsidRPr="004E2E9F" w:rsidTr="00841752">
        <w:tc>
          <w:tcPr>
            <w:tcW w:w="3510" w:type="dxa"/>
            <w:vMerge w:val="restart"/>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 xml:space="preserve">Заходи, які спрямовуються на виконання завдань Програми </w:t>
            </w:r>
          </w:p>
        </w:tc>
        <w:tc>
          <w:tcPr>
            <w:tcW w:w="3012" w:type="dxa"/>
            <w:vMerge w:val="restart"/>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 xml:space="preserve">Виконавці заходу </w:t>
            </w:r>
          </w:p>
        </w:tc>
        <w:tc>
          <w:tcPr>
            <w:tcW w:w="1884" w:type="dxa"/>
            <w:vMerge w:val="restart"/>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Джерела фінансування</w:t>
            </w:r>
          </w:p>
        </w:tc>
        <w:tc>
          <w:tcPr>
            <w:tcW w:w="6541" w:type="dxa"/>
            <w:gridSpan w:val="7"/>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 xml:space="preserve">Орієнтовні обсяги фінансових ресурсів </w:t>
            </w:r>
          </w:p>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(тис. гривень)</w:t>
            </w: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141" w:type="dxa"/>
            <w:vMerge w:val="restart"/>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Всього</w:t>
            </w:r>
          </w:p>
        </w:tc>
        <w:tc>
          <w:tcPr>
            <w:tcW w:w="5400" w:type="dxa"/>
            <w:gridSpan w:val="6"/>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У тому числі за роками</w:t>
            </w: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141"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2016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2017</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2018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2020</w:t>
            </w:r>
          </w:p>
        </w:tc>
      </w:tr>
      <w:tr w:rsidR="00E03A6D" w:rsidRPr="004E2E9F" w:rsidTr="00841752">
        <w:tc>
          <w:tcPr>
            <w:tcW w:w="351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w:t>
            </w:r>
          </w:p>
        </w:tc>
        <w:tc>
          <w:tcPr>
            <w:tcW w:w="3012"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1884"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Проведення триденних навчально-польових занять, практичних стрільб з малокаліберної (пневматичної) гвинтівки і автомата на базі військових частин.</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Миколаївський обласний військовий комісаріат (за узгодженням), Миколаївська обласна організація товариства сприяння обороні України (за узгодженням), департамент освіти, науки та молоді облдержадміністрації.</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місцевих бюджетів </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b/>
                <w:szCs w:val="28"/>
              </w:rPr>
            </w:pPr>
            <w:r w:rsidRPr="004E2E9F">
              <w:rPr>
                <w:rFonts w:ascii="Times New Roman" w:hAnsi="Times New Roman"/>
                <w:szCs w:val="28"/>
              </w:rPr>
              <w:t>Проведення Спартакіади, змагань з військово-прикладних видів спорту, ігор оборонно-масової і військово-патріотичної спрямованості.</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Миколаївська обласна організація товариства сприяння обороні України (за узгодженням), Миколаївський обласний військовий </w:t>
            </w:r>
            <w:r w:rsidRPr="004E2E9F">
              <w:rPr>
                <w:rFonts w:ascii="Times New Roman" w:hAnsi="Times New Roman"/>
                <w:szCs w:val="28"/>
              </w:rPr>
              <w:lastRenderedPageBreak/>
              <w:t>комісаріат (за узгодженням), відділ з питань фізичної культури і спорту облдержадміністрації, департамент освіти, науки та молоді облдержадміністрації.</w:t>
            </w:r>
          </w:p>
          <w:p w:rsidR="00E03A6D" w:rsidRPr="004E2E9F" w:rsidRDefault="00E03A6D" w:rsidP="00841752">
            <w:pPr>
              <w:tabs>
                <w:tab w:val="left" w:pos="14570"/>
              </w:tabs>
              <w:ind w:right="-10"/>
              <w:rPr>
                <w:rFonts w:ascii="Times New Roman" w:hAnsi="Times New Roman"/>
                <w:b/>
                <w:szCs w:val="28"/>
              </w:rPr>
            </w:pPr>
            <w:r w:rsidRPr="004E2E9F">
              <w:rPr>
                <w:rFonts w:ascii="Times New Roman" w:hAnsi="Times New Roman"/>
                <w:szCs w:val="28"/>
              </w:rPr>
              <w:t xml:space="preserve"> </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місцевих </w:t>
            </w:r>
            <w:r w:rsidRPr="004E2E9F">
              <w:rPr>
                <w:rFonts w:ascii="Times New Roman" w:hAnsi="Times New Roman"/>
                <w:szCs w:val="28"/>
              </w:rPr>
              <w:lastRenderedPageBreak/>
              <w:t>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Проведення обласного фестивалю педагогічної майстерності вихователів дошкільних навчальних закладів «Мій рідний край </w:t>
            </w:r>
            <w:r w:rsidRPr="004E2E9F">
              <w:rPr>
                <w:rFonts w:ascii="Times New Roman" w:hAnsi="Times New Roman"/>
                <w:szCs w:val="28"/>
              </w:rPr>
              <w:sym w:font="Symbol" w:char="F02D"/>
            </w:r>
            <w:r w:rsidRPr="004E2E9F">
              <w:rPr>
                <w:rFonts w:ascii="Times New Roman" w:hAnsi="Times New Roman"/>
                <w:szCs w:val="28"/>
              </w:rPr>
              <w:t xml:space="preserve"> моя Україна!».</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інститут післядипломної педагогічної освіти, райдержадміністрації, виконавчі комітети міських (міст обласного значення) рад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Організація і проведення  обласної виставки образотворчого та декоративно-ужиткового мистецтва «Знай і люби свій край» та конкурсу дитячого малюнку «Як я </w:t>
            </w:r>
            <w:r w:rsidRPr="004E2E9F">
              <w:rPr>
                <w:rFonts w:ascii="Times New Roman" w:hAnsi="Times New Roman"/>
                <w:szCs w:val="28"/>
              </w:rPr>
              <w:lastRenderedPageBreak/>
              <w:t>захищатиму Батьківщину».</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 xml:space="preserve">Департамент освіти, науки та молоді облдержадміністрації, Миколаївський обласний Будинок художньої творчості, райдержадміністрації, </w:t>
            </w:r>
            <w:r w:rsidRPr="004E2E9F">
              <w:rPr>
                <w:rFonts w:ascii="Times New Roman" w:hAnsi="Times New Roman"/>
                <w:szCs w:val="28"/>
              </w:rPr>
              <w:lastRenderedPageBreak/>
              <w:t>виконавчі комітети міських (міст обласного значення) рад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95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95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19</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lastRenderedPageBreak/>
              <w:t>Проведення обласного свята духової музики «Перемога, свята Перемога!».</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Будинок художньої творчості, райдержадміністрації, виконавчі комітети міських (міст обласного значення) рад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7,5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Організація захисту творчих робіт «Я – патріот України».</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Будинок художньої творчості, райдержадміністрації, виконавчі комітети міських (міст обласного значення) рад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4</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lastRenderedPageBreak/>
              <w:t>Організація і проведення обласного конкурсу патріотичної пісні «Червона троянда» серед учнів професійно-технічних навчальних закладів області.</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w:t>
            </w:r>
          </w:p>
          <w:p w:rsidR="00E03A6D" w:rsidRPr="004E2E9F" w:rsidRDefault="00E03A6D" w:rsidP="00841752">
            <w:pPr>
              <w:rPr>
                <w:rFonts w:ascii="Times New Roman" w:hAnsi="Times New Roman"/>
                <w:szCs w:val="28"/>
              </w:rPr>
            </w:pPr>
            <w:r w:rsidRPr="004E2E9F">
              <w:rPr>
                <w:rFonts w:ascii="Times New Roman" w:hAnsi="Times New Roman"/>
                <w:szCs w:val="28"/>
              </w:rPr>
              <w:t>Миколаївський державний Будинок художньої творчості.</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Проведення І (районних, міських) та ІІ (обласного) етапу Всеукраїнської дитячо-юнацької військово-патріотичної гри «Сокіл» («Джура»).</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675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135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Організація і проведення обласного фестивалю музеїв при навчальних закладах «Музейні перлини Миколаївщини».</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Організація і проведення обласного конкурсу юних екскурсоводів «Музейна скарбниця Миколаївщини».</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w:t>
            </w:r>
          </w:p>
          <w:p w:rsidR="00E03A6D" w:rsidRPr="004E2E9F" w:rsidRDefault="00E03A6D" w:rsidP="00841752">
            <w:pPr>
              <w:rPr>
                <w:rFonts w:ascii="Times New Roman" w:hAnsi="Times New Roman"/>
                <w:szCs w:val="28"/>
              </w:rPr>
            </w:pPr>
            <w:r w:rsidRPr="004E2E9F">
              <w:rPr>
                <w:rFonts w:ascii="Times New Roman" w:hAnsi="Times New Roman"/>
                <w:szCs w:val="28"/>
              </w:rPr>
              <w:t>Миколаївський обласний Центр туризму, краєзнавства та екскурсій учнівської молоді.</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16,5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Проведення обласного зльоту юних краєзнавців – дослідників «З думою про рідний край».</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Центр туризму, краєзнавства та екскурсій учнівської молоді.</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20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Організація і проведення всеукраїнської краєзнавчої конференції «Мій рідний край, моя земля очима сучасників».</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w:t>
            </w:r>
          </w:p>
          <w:p w:rsidR="00E03A6D" w:rsidRPr="004E2E9F" w:rsidRDefault="00E03A6D" w:rsidP="00841752">
            <w:pPr>
              <w:rPr>
                <w:rFonts w:ascii="Times New Roman" w:hAnsi="Times New Roman"/>
                <w:szCs w:val="28"/>
              </w:rPr>
            </w:pPr>
            <w:r w:rsidRPr="004E2E9F">
              <w:rPr>
                <w:rFonts w:ascii="Times New Roman" w:hAnsi="Times New Roman"/>
                <w:szCs w:val="28"/>
              </w:rPr>
              <w:t>Миколаївський обласний Центр туризму, краєзнавства та екскурсій учнівської молоді.</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41</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lastRenderedPageBreak/>
              <w:t>Організація міжрегіональної зустрічі юних краєзнавців «Єднаймося заради України».</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Департамент освіти, науки та молоді облдержадміністрації, </w:t>
            </w:r>
          </w:p>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Миколаївський обласний Центр туризму, краєзнавства та екскурсій учнівської молоді.</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   105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21</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Організація і проведення обласного конкурсу «Квітуча Україна»</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обласний еколого-натуралістичний центр учнівської молоді.</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r w:rsidRPr="004E2E9F">
              <w:rPr>
                <w:rFonts w:ascii="Times New Roman" w:hAnsi="Times New Roman"/>
                <w:szCs w:val="28"/>
              </w:rPr>
              <w:t>2</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b/>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b/>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Організація і проведення декади «Жива бібліотека» в загальноосвітніх та вищих навчальних закладах області за участю ветеранів Великої </w:t>
            </w:r>
            <w:r w:rsidRPr="004E2E9F">
              <w:rPr>
                <w:rFonts w:ascii="Times New Roman" w:hAnsi="Times New Roman"/>
                <w:szCs w:val="28"/>
              </w:rPr>
              <w:lastRenderedPageBreak/>
              <w:t>Вітчизняної війни, воїнів-учасників антитерористичної операції та представників національних меншин області.</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 xml:space="preserve">Управління культури, національностей та релігій облдержадміністрації, департамент освіти, науки та молоді </w:t>
            </w:r>
            <w:r w:rsidRPr="004E2E9F">
              <w:rPr>
                <w:rFonts w:ascii="Times New Roman" w:hAnsi="Times New Roman"/>
                <w:szCs w:val="28"/>
              </w:rPr>
              <w:lastRenderedPageBreak/>
              <w:t>облдержадміністрації, райдержадміністрації, виконавчі комітети міських (міст обласного значення) рад (за узгодженням), громадські організації національних меншин області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7</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8</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Організація і проведення конкурсу студентських та учнівських наукових робіт «Невідомі долі у Другій світовій війні».</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Акція для учнів та студентської молоді «Врятуй солдатську долю від забуття»: збір, передача та використання в експозиціях музеїв спогадів, документів та </w:t>
            </w:r>
            <w:r w:rsidRPr="004E2E9F">
              <w:rPr>
                <w:rFonts w:ascii="Times New Roman" w:hAnsi="Times New Roman"/>
                <w:szCs w:val="28"/>
              </w:rPr>
              <w:lastRenderedPageBreak/>
              <w:t>особистих речей солдатів Другої світової війни.</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lastRenderedPageBreak/>
              <w:t xml:space="preserve">Управління культури, національностей та релігій облдержадміністрації, комунальний заклад культури «Миколаївський </w:t>
            </w:r>
            <w:r w:rsidRPr="004E2E9F">
              <w:rPr>
                <w:rFonts w:ascii="Times New Roman" w:hAnsi="Times New Roman"/>
                <w:szCs w:val="28"/>
              </w:rPr>
              <w:lastRenderedPageBreak/>
              <w:t>обласний краєзнавчий музей»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Організація і проведення уроків пам’яті на місцях боїв, масових розстрілів та поховань представників національних меншин в Миколаївській області за часів Другої світової війни за участю ветеранів Великої Вітчизняної війни, воїнів-учасників антитерористичної операції, представників національних меншин області, учнівської та студентської молоді.</w:t>
            </w:r>
          </w:p>
          <w:p w:rsidR="00E03A6D" w:rsidRPr="004E2E9F" w:rsidRDefault="00E03A6D" w:rsidP="00841752">
            <w:pPr>
              <w:tabs>
                <w:tab w:val="left" w:pos="14570"/>
              </w:tabs>
              <w:ind w:right="-10"/>
              <w:rPr>
                <w:rFonts w:ascii="Times New Roman" w:hAnsi="Times New Roman"/>
                <w:szCs w:val="28"/>
              </w:rPr>
            </w:pP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громадські організації національних меншин області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13</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Організація і проведення до Дня Перемоги заходу «Солдатський казанок» - презентації страв національної кухні чисельного етносу Миколаївщини. </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Управління культури, національностей та релігій облдержадміністрації, громадські організації національних меншин області </w:t>
            </w:r>
          </w:p>
          <w:p w:rsidR="00E03A6D" w:rsidRPr="004E2E9F" w:rsidRDefault="00E03A6D" w:rsidP="00841752">
            <w:pPr>
              <w:rPr>
                <w:rFonts w:ascii="Times New Roman" w:hAnsi="Times New Roman"/>
                <w:szCs w:val="28"/>
              </w:rPr>
            </w:pPr>
            <w:r w:rsidRPr="004E2E9F">
              <w:rPr>
                <w:rFonts w:ascii="Times New Roman" w:hAnsi="Times New Roman"/>
                <w:szCs w:val="28"/>
              </w:rPr>
              <w:t>(за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інших джерел </w:t>
            </w:r>
            <w:r w:rsidRPr="004E2E9F">
              <w:rPr>
                <w:rFonts w:ascii="Times New Roman" w:hAnsi="Times New Roman"/>
                <w:szCs w:val="28"/>
              </w:rPr>
              <w:lastRenderedPageBreak/>
              <w:t>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lastRenderedPageBreak/>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Підготовка та проведення вистав, концертних програм військово-патріотичної тематики театрально-видовищними закладами.</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42</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Огляд ветеранських колективів аматорської творчості «Пісні наших батьків».</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Проведення свята козацької творчості «На Покрови».</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 xml:space="preserve">Організація і проведення обласної конференції «Військова історія Північного Причорномор’я: від найдавніших часів до сьогодення».  </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Організація виставки «Зброярня Миколаївського обласного краєзнавчого музею: зразки холодної та вогнепальної зброї».</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комунальний заклад культури «Миколаївський обласний краєзнавчий музей»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40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Запровадження соціокультурного проекту «Ми – українці!».</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 xml:space="preserve">Управління культури, національностей та релігій облдержадміністрації, Миколаївська обласна бібліотека для дітей </w:t>
            </w:r>
            <w:r w:rsidRPr="004E2E9F">
              <w:rPr>
                <w:rFonts w:ascii="Times New Roman" w:hAnsi="Times New Roman"/>
                <w:szCs w:val="28"/>
              </w:rPr>
              <w:lastRenderedPageBreak/>
              <w:t>ім. В.О.Лягіна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місцевих </w:t>
            </w:r>
            <w:r w:rsidRPr="004E2E9F">
              <w:rPr>
                <w:rFonts w:ascii="Times New Roman" w:hAnsi="Times New Roman"/>
                <w:szCs w:val="28"/>
              </w:rPr>
              <w:lastRenderedPageBreak/>
              <w:t>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Створення електронної бази даних «Алея героїв» (учасників антитерористичної операції), проведення обласних молодіжних конкурсів та патріотичних акцій. </w:t>
            </w: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Миколаївська обласна бібліотека для юнацтва (за узгодженням).</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інших джерел фінансування </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Запровадження інформаційно-комунікаційного проекту «Україна – моя Батьківщина!».</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культури, національностей та релігій облдержадміністрації, Миколаївська обласна універсальна наукова бібліотека імені</w:t>
            </w:r>
          </w:p>
          <w:p w:rsidR="00E03A6D" w:rsidRPr="004E2E9F" w:rsidRDefault="00E03A6D" w:rsidP="00841752">
            <w:pPr>
              <w:rPr>
                <w:rFonts w:ascii="Times New Roman" w:hAnsi="Times New Roman"/>
                <w:szCs w:val="28"/>
              </w:rPr>
            </w:pPr>
            <w:r w:rsidRPr="004E2E9F">
              <w:rPr>
                <w:rFonts w:ascii="Times New Roman" w:hAnsi="Times New Roman"/>
                <w:szCs w:val="28"/>
              </w:rPr>
              <w:t>О.</w:t>
            </w:r>
            <w:proofErr w:type="spellStart"/>
            <w:r w:rsidRPr="004E2E9F">
              <w:rPr>
                <w:rFonts w:ascii="Times New Roman" w:hAnsi="Times New Roman"/>
                <w:szCs w:val="28"/>
              </w:rPr>
              <w:t>Гмирьова</w:t>
            </w:r>
            <w:proofErr w:type="spellEnd"/>
            <w:r w:rsidRPr="004E2E9F">
              <w:rPr>
                <w:rFonts w:ascii="Times New Roman" w:hAnsi="Times New Roman"/>
                <w:szCs w:val="28"/>
              </w:rPr>
              <w:t xml:space="preserve">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Здійснення рекламно-агітаційних заходів щодо патріотичного виховання молоді, проходження строкової військової служби, військової служби </w:t>
            </w:r>
            <w:r w:rsidRPr="004E2E9F">
              <w:rPr>
                <w:rFonts w:ascii="Times New Roman" w:hAnsi="Times New Roman"/>
                <w:szCs w:val="28"/>
              </w:rPr>
              <w:lastRenderedPageBreak/>
              <w:t xml:space="preserve">за контрактом та у військовому резерві (виступи на телебаченні, розміщення реклами у засобах масової інформації та на </w:t>
            </w:r>
            <w:proofErr w:type="spellStart"/>
            <w:r w:rsidRPr="004E2E9F">
              <w:rPr>
                <w:rFonts w:ascii="Times New Roman" w:hAnsi="Times New Roman"/>
                <w:szCs w:val="28"/>
              </w:rPr>
              <w:t>бігбордах</w:t>
            </w:r>
            <w:proofErr w:type="spellEnd"/>
            <w:r w:rsidRPr="004E2E9F">
              <w:rPr>
                <w:rFonts w:ascii="Times New Roman" w:hAnsi="Times New Roman"/>
                <w:szCs w:val="28"/>
              </w:rPr>
              <w:t>, виготовлення поліграфічної продукції та інше).</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 xml:space="preserve">Департамент інформаційної діяльності та комунікацій з громадськістю облдержадміністрації, </w:t>
            </w:r>
            <w:r w:rsidRPr="004E2E9F">
              <w:rPr>
                <w:rFonts w:ascii="Times New Roman" w:hAnsi="Times New Roman"/>
                <w:szCs w:val="28"/>
              </w:rPr>
              <w:lastRenderedPageBreak/>
              <w:t>Миколаївський обласний військовий комісаріат, райдержадміністрації, виконавчі комітети міських (міст обласного значення) рад (за узгодженням).</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lastRenderedPageBreak/>
              <w:t>Усього</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180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180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36</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rPr>
          <w:trHeight w:val="1813"/>
        </w:trPr>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Навчання за програмою підготовки волонтерів з надання </w:t>
            </w:r>
            <w:proofErr w:type="spellStart"/>
            <w:r w:rsidRPr="004E2E9F">
              <w:rPr>
                <w:rFonts w:ascii="Times New Roman" w:hAnsi="Times New Roman"/>
                <w:szCs w:val="28"/>
              </w:rPr>
              <w:t>домедичної</w:t>
            </w:r>
            <w:proofErr w:type="spellEnd"/>
            <w:r w:rsidRPr="004E2E9F">
              <w:rPr>
                <w:rFonts w:ascii="Times New Roman" w:hAnsi="Times New Roman"/>
                <w:szCs w:val="28"/>
              </w:rPr>
              <w:t xml:space="preserve"> допомоги внаслідок нещасного випадку для старшокласників та студентів.</w:t>
            </w: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Управління охорони здоров’я облдержадміністрації, Миколаївський обласний центр екстреної медичної допомоги та медицини катастроф.</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t xml:space="preserve">Забезпечення обласного збірного пункту Миколаївського обласного військового комісаріату необхідним медичним обладнанням та препаратами для проведення відповідного медичного огляду </w:t>
            </w:r>
            <w:r w:rsidRPr="004E2E9F">
              <w:rPr>
                <w:rFonts w:ascii="Times New Roman" w:hAnsi="Times New Roman"/>
                <w:szCs w:val="28"/>
              </w:rPr>
              <w:lastRenderedPageBreak/>
              <w:t>громадян України.</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tabs>
                <w:tab w:val="left" w:pos="14570"/>
              </w:tabs>
              <w:ind w:right="-10"/>
              <w:rPr>
                <w:rFonts w:ascii="Times New Roman" w:hAnsi="Times New Roman"/>
                <w:szCs w:val="28"/>
              </w:rPr>
            </w:pPr>
            <w:r w:rsidRPr="004E2E9F">
              <w:rPr>
                <w:rFonts w:ascii="Times New Roman" w:hAnsi="Times New Roman"/>
                <w:szCs w:val="28"/>
              </w:rPr>
              <w:lastRenderedPageBreak/>
              <w:t xml:space="preserve">Управління охорони здоров’я облдержадміністрації, Миколаївський обласний військовий комісаріат (за узгодженням). </w:t>
            </w: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250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50</w:t>
            </w: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 xml:space="preserve">інших джерел </w:t>
            </w:r>
            <w:r w:rsidRPr="004E2E9F">
              <w:rPr>
                <w:rFonts w:ascii="Times New Roman" w:hAnsi="Times New Roman"/>
                <w:szCs w:val="28"/>
              </w:rPr>
              <w:lastRenderedPageBreak/>
              <w:t>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lastRenderedPageBreak/>
              <w:t>Удосконалення навчальної та матеріально-технічної бази обласного збірного пункту Миколаївського обласного військового комісаріату з метою проведення навчальних занять з допризовною молоддю.</w:t>
            </w:r>
          </w:p>
          <w:p w:rsidR="00E03A6D" w:rsidRPr="004E2E9F" w:rsidRDefault="00E03A6D" w:rsidP="00841752">
            <w:pPr>
              <w:tabs>
                <w:tab w:val="left" w:pos="14570"/>
              </w:tabs>
              <w:ind w:right="-10"/>
              <w:rPr>
                <w:rFonts w:ascii="Times New Roman" w:hAnsi="Times New Roman"/>
                <w:szCs w:val="28"/>
              </w:rPr>
            </w:pPr>
          </w:p>
        </w:tc>
        <w:tc>
          <w:tcPr>
            <w:tcW w:w="3012" w:type="dxa"/>
            <w:vMerge w:val="restart"/>
            <w:shd w:val="clear" w:color="auto" w:fill="auto"/>
          </w:tcPr>
          <w:p w:rsidR="00E03A6D" w:rsidRPr="004E2E9F" w:rsidRDefault="00E03A6D" w:rsidP="00841752">
            <w:pPr>
              <w:rPr>
                <w:rFonts w:ascii="Times New Roman" w:hAnsi="Times New Roman"/>
                <w:szCs w:val="28"/>
              </w:rPr>
            </w:pPr>
            <w:r w:rsidRPr="004E2E9F">
              <w:rPr>
                <w:rFonts w:ascii="Times New Roman" w:hAnsi="Times New Roman"/>
                <w:szCs w:val="28"/>
              </w:rPr>
              <w:t>Департамент освіти, науки та молоді облдержадміністрації, Миколаївський обласний військовий комісаріат (за узгодженням).</w:t>
            </w:r>
          </w:p>
          <w:p w:rsidR="00E03A6D" w:rsidRPr="004E2E9F" w:rsidRDefault="00E03A6D" w:rsidP="00841752">
            <w:pPr>
              <w:tabs>
                <w:tab w:val="left" w:pos="14570"/>
              </w:tabs>
              <w:ind w:right="-10"/>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w:t>
            </w: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3510"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3012" w:type="dxa"/>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6522" w:type="dxa"/>
            <w:gridSpan w:val="2"/>
            <w:vMerge w:val="restart"/>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 на реалізацію Програми:</w:t>
            </w:r>
          </w:p>
          <w:p w:rsidR="00E03A6D" w:rsidRPr="004E2E9F" w:rsidRDefault="00E03A6D" w:rsidP="00841752">
            <w:pPr>
              <w:tabs>
                <w:tab w:val="left" w:pos="14570"/>
              </w:tabs>
              <w:ind w:right="-10"/>
              <w:jc w:val="both"/>
              <w:rPr>
                <w:rFonts w:ascii="Times New Roman" w:hAnsi="Times New Roman"/>
                <w:szCs w:val="28"/>
              </w:rPr>
            </w:pPr>
          </w:p>
          <w:p w:rsidR="00E03A6D" w:rsidRPr="004E2E9F" w:rsidRDefault="00E03A6D" w:rsidP="00841752">
            <w:pPr>
              <w:tabs>
                <w:tab w:val="left" w:pos="14570"/>
              </w:tabs>
              <w:ind w:right="-10"/>
              <w:jc w:val="both"/>
              <w:rPr>
                <w:rFonts w:ascii="Times New Roman" w:hAnsi="Times New Roman"/>
                <w:szCs w:val="28"/>
              </w:rPr>
            </w:pPr>
          </w:p>
          <w:p w:rsidR="00E03A6D" w:rsidRPr="004E2E9F" w:rsidRDefault="00E03A6D" w:rsidP="00841752">
            <w:pPr>
              <w:tabs>
                <w:tab w:val="left" w:pos="14570"/>
              </w:tabs>
              <w:ind w:right="-10"/>
              <w:jc w:val="both"/>
              <w:rPr>
                <w:rFonts w:ascii="Times New Roman" w:hAnsi="Times New Roman"/>
                <w:szCs w:val="28"/>
              </w:rPr>
            </w:pPr>
          </w:p>
          <w:p w:rsidR="00E03A6D" w:rsidRPr="004E2E9F" w:rsidRDefault="00E03A6D" w:rsidP="00841752">
            <w:pPr>
              <w:tabs>
                <w:tab w:val="left" w:pos="14570"/>
              </w:tabs>
              <w:ind w:right="-10"/>
              <w:jc w:val="both"/>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Усього</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3082</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626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616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642,5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595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602,5</w:t>
            </w:r>
          </w:p>
        </w:tc>
      </w:tr>
      <w:tr w:rsidR="00E03A6D" w:rsidRPr="004E2E9F" w:rsidTr="00841752">
        <w:tc>
          <w:tcPr>
            <w:tcW w:w="6522" w:type="dxa"/>
            <w:gridSpan w:val="2"/>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У тому числі кошти:</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6522" w:type="dxa"/>
            <w:gridSpan w:val="2"/>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обласного бюджету</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3024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611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606</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631,5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584</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591,5</w:t>
            </w:r>
          </w:p>
        </w:tc>
      </w:tr>
      <w:tr w:rsidR="00E03A6D" w:rsidRPr="004E2E9F" w:rsidTr="00841752">
        <w:tc>
          <w:tcPr>
            <w:tcW w:w="6522" w:type="dxa"/>
            <w:gridSpan w:val="2"/>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місцевих бюджетів</w:t>
            </w: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r>
      <w:tr w:rsidR="00E03A6D" w:rsidRPr="004E2E9F" w:rsidTr="00841752">
        <w:tc>
          <w:tcPr>
            <w:tcW w:w="6522" w:type="dxa"/>
            <w:gridSpan w:val="2"/>
            <w:vMerge/>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1884" w:type="dxa"/>
            <w:shd w:val="clear" w:color="auto" w:fill="auto"/>
          </w:tcPr>
          <w:p w:rsidR="00E03A6D" w:rsidRPr="004E2E9F" w:rsidRDefault="00E03A6D" w:rsidP="00841752">
            <w:pPr>
              <w:tabs>
                <w:tab w:val="left" w:pos="14570"/>
              </w:tabs>
              <w:ind w:right="-10"/>
              <w:jc w:val="both"/>
              <w:rPr>
                <w:rFonts w:ascii="Times New Roman" w:hAnsi="Times New Roman"/>
                <w:szCs w:val="28"/>
              </w:rPr>
            </w:pPr>
            <w:r w:rsidRPr="004E2E9F">
              <w:rPr>
                <w:rFonts w:ascii="Times New Roman" w:hAnsi="Times New Roman"/>
                <w:szCs w:val="28"/>
              </w:rPr>
              <w:t>інших джерел фінансування</w:t>
            </w:r>
          </w:p>
          <w:p w:rsidR="00E03A6D" w:rsidRPr="004E2E9F" w:rsidRDefault="00E03A6D" w:rsidP="00841752">
            <w:pPr>
              <w:tabs>
                <w:tab w:val="left" w:pos="14570"/>
              </w:tabs>
              <w:ind w:right="-10"/>
              <w:jc w:val="both"/>
              <w:rPr>
                <w:rFonts w:ascii="Times New Roman" w:hAnsi="Times New Roman"/>
                <w:szCs w:val="28"/>
              </w:rPr>
            </w:pPr>
          </w:p>
        </w:tc>
        <w:tc>
          <w:tcPr>
            <w:tcW w:w="1141"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58</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15</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10</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c>
          <w:tcPr>
            <w:tcW w:w="900" w:type="dxa"/>
            <w:shd w:val="clear" w:color="auto" w:fill="auto"/>
          </w:tcPr>
          <w:p w:rsidR="00E03A6D" w:rsidRPr="004E2E9F" w:rsidRDefault="00E03A6D" w:rsidP="00841752">
            <w:pPr>
              <w:tabs>
                <w:tab w:val="left" w:pos="14570"/>
              </w:tabs>
              <w:ind w:right="-10"/>
              <w:jc w:val="center"/>
              <w:rPr>
                <w:rFonts w:ascii="Times New Roman" w:hAnsi="Times New Roman"/>
                <w:szCs w:val="28"/>
              </w:rPr>
            </w:pPr>
            <w:r w:rsidRPr="004E2E9F">
              <w:rPr>
                <w:rFonts w:ascii="Times New Roman" w:hAnsi="Times New Roman"/>
                <w:szCs w:val="28"/>
              </w:rPr>
              <w:t>11</w:t>
            </w:r>
          </w:p>
        </w:tc>
      </w:tr>
    </w:tbl>
    <w:p w:rsidR="00E03A6D" w:rsidRPr="004E2E9F" w:rsidRDefault="00E03A6D" w:rsidP="00E03A6D">
      <w:pPr>
        <w:jc w:val="both"/>
        <w:rPr>
          <w:rFonts w:ascii="Times New Roman" w:hAnsi="Times New Roman"/>
          <w:szCs w:val="28"/>
        </w:rPr>
      </w:pPr>
    </w:p>
    <w:p w:rsidR="00E03A6D" w:rsidRPr="004E2E9F" w:rsidRDefault="00E03A6D" w:rsidP="00E03A6D">
      <w:pPr>
        <w:jc w:val="both"/>
        <w:rPr>
          <w:rFonts w:ascii="Times New Roman" w:hAnsi="Times New Roman"/>
          <w:szCs w:val="28"/>
        </w:rPr>
      </w:pPr>
      <w:r w:rsidRPr="004E2E9F">
        <w:rPr>
          <w:rFonts w:ascii="Times New Roman" w:hAnsi="Times New Roman"/>
          <w:szCs w:val="28"/>
        </w:rPr>
        <w:t>Примітка: *Остаточний обсяг фінансування заходу визначається рішенням обласної ради під час затвердження обласного бюджету Миколаївської області на відповідний рік і може змінюватися з урахуванням надходжень до обласного бюджету.</w:t>
      </w:r>
    </w:p>
    <w:p w:rsidR="00F527AA" w:rsidRPr="004E2E9F" w:rsidRDefault="00E03A6D" w:rsidP="004E2E9F">
      <w:pPr>
        <w:rPr>
          <w:rFonts w:ascii="Times New Roman" w:hAnsi="Times New Roman"/>
          <w:szCs w:val="28"/>
        </w:rPr>
        <w:sectPr w:rsidR="00F527AA" w:rsidRPr="004E2E9F" w:rsidSect="00F527AA">
          <w:pgSz w:w="16840" w:h="11907" w:orient="landscape" w:code="9"/>
          <w:pgMar w:top="567" w:right="1134" w:bottom="1701" w:left="1134" w:header="720" w:footer="720" w:gutter="0"/>
          <w:cols w:space="720"/>
          <w:docGrid w:linePitch="381"/>
        </w:sectPr>
      </w:pPr>
      <w:r w:rsidRPr="004E2E9F">
        <w:rPr>
          <w:rFonts w:ascii="Times New Roman" w:hAnsi="Times New Roman"/>
          <w:szCs w:val="28"/>
        </w:rPr>
        <w:t xml:space="preserve">Виконуюча обов’язки директора департаменту                                                                                                                                            освіти, науки та молоді облдержадміністрації                                                                                                         </w:t>
      </w:r>
      <w:r w:rsidR="004E2E9F">
        <w:rPr>
          <w:rFonts w:ascii="Times New Roman" w:hAnsi="Times New Roman"/>
          <w:szCs w:val="28"/>
        </w:rPr>
        <w:t xml:space="preserve">Г.Л. </w:t>
      </w:r>
      <w:proofErr w:type="spellStart"/>
      <w:r w:rsidR="004E2E9F">
        <w:rPr>
          <w:rFonts w:ascii="Times New Roman" w:hAnsi="Times New Roman"/>
          <w:szCs w:val="28"/>
        </w:rPr>
        <w:t>Каськова</w:t>
      </w:r>
      <w:bookmarkStart w:id="1" w:name="_GoBack"/>
      <w:bookmarkEnd w:id="1"/>
      <w:proofErr w:type="spellEnd"/>
    </w:p>
    <w:p w:rsidR="006D2378" w:rsidRPr="004E2E9F" w:rsidRDefault="006D2378" w:rsidP="004E2E9F">
      <w:pPr>
        <w:jc w:val="both"/>
        <w:rPr>
          <w:rFonts w:ascii="Times New Roman" w:hAnsi="Times New Roman"/>
          <w:szCs w:val="28"/>
        </w:rPr>
      </w:pPr>
    </w:p>
    <w:sectPr w:rsidR="006D2378" w:rsidRPr="004E2E9F" w:rsidSect="00F527AA">
      <w:pgSz w:w="11907" w:h="16840" w:code="9"/>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BC" w:rsidRDefault="00F438BC" w:rsidP="006D2378">
      <w:r>
        <w:separator/>
      </w:r>
    </w:p>
  </w:endnote>
  <w:endnote w:type="continuationSeparator" w:id="0">
    <w:p w:rsidR="00F438BC" w:rsidRDefault="00F438BC" w:rsidP="006D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BC" w:rsidRDefault="00F438BC" w:rsidP="006D2378">
      <w:r>
        <w:separator/>
      </w:r>
    </w:p>
  </w:footnote>
  <w:footnote w:type="continuationSeparator" w:id="0">
    <w:p w:rsidR="00F438BC" w:rsidRDefault="00F438BC" w:rsidP="006D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21850"/>
    <w:multiLevelType w:val="hybridMultilevel"/>
    <w:tmpl w:val="AB8EF2C2"/>
    <w:lvl w:ilvl="0" w:tplc="420890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1">
    <w:nsid w:val="740948FD"/>
    <w:multiLevelType w:val="hybridMultilevel"/>
    <w:tmpl w:val="986E55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50"/>
    <w:rsid w:val="00000C8B"/>
    <w:rsid w:val="00002252"/>
    <w:rsid w:val="000024A0"/>
    <w:rsid w:val="00004849"/>
    <w:rsid w:val="000057BA"/>
    <w:rsid w:val="00005F8A"/>
    <w:rsid w:val="00006DF3"/>
    <w:rsid w:val="00007AC2"/>
    <w:rsid w:val="00010E98"/>
    <w:rsid w:val="00013B61"/>
    <w:rsid w:val="00014E9F"/>
    <w:rsid w:val="0001790C"/>
    <w:rsid w:val="00022E54"/>
    <w:rsid w:val="00025312"/>
    <w:rsid w:val="000256D1"/>
    <w:rsid w:val="0003359F"/>
    <w:rsid w:val="00034E56"/>
    <w:rsid w:val="000365CF"/>
    <w:rsid w:val="00041315"/>
    <w:rsid w:val="0004145F"/>
    <w:rsid w:val="0004165F"/>
    <w:rsid w:val="000470F2"/>
    <w:rsid w:val="000502C0"/>
    <w:rsid w:val="0005639E"/>
    <w:rsid w:val="00057F94"/>
    <w:rsid w:val="00061B17"/>
    <w:rsid w:val="00062A5C"/>
    <w:rsid w:val="00062B8F"/>
    <w:rsid w:val="00063564"/>
    <w:rsid w:val="00066321"/>
    <w:rsid w:val="00075672"/>
    <w:rsid w:val="00075F65"/>
    <w:rsid w:val="00077D5E"/>
    <w:rsid w:val="00080CEC"/>
    <w:rsid w:val="00082866"/>
    <w:rsid w:val="0008569B"/>
    <w:rsid w:val="000915BF"/>
    <w:rsid w:val="000926EE"/>
    <w:rsid w:val="00095ACF"/>
    <w:rsid w:val="00097768"/>
    <w:rsid w:val="00097A64"/>
    <w:rsid w:val="000A21ED"/>
    <w:rsid w:val="000A28D0"/>
    <w:rsid w:val="000A4DCB"/>
    <w:rsid w:val="000A4DF0"/>
    <w:rsid w:val="000A4F1E"/>
    <w:rsid w:val="000A7F3E"/>
    <w:rsid w:val="000B008E"/>
    <w:rsid w:val="000B165B"/>
    <w:rsid w:val="000B570F"/>
    <w:rsid w:val="000B725A"/>
    <w:rsid w:val="000C1086"/>
    <w:rsid w:val="000C2320"/>
    <w:rsid w:val="000C2B1D"/>
    <w:rsid w:val="000C4C24"/>
    <w:rsid w:val="000D1A44"/>
    <w:rsid w:val="000D23E6"/>
    <w:rsid w:val="000D3460"/>
    <w:rsid w:val="000D3641"/>
    <w:rsid w:val="000D5415"/>
    <w:rsid w:val="000D62B9"/>
    <w:rsid w:val="000D64A3"/>
    <w:rsid w:val="000E5EBB"/>
    <w:rsid w:val="001035C7"/>
    <w:rsid w:val="001044CC"/>
    <w:rsid w:val="001168D4"/>
    <w:rsid w:val="00117DC0"/>
    <w:rsid w:val="001225B3"/>
    <w:rsid w:val="00123A97"/>
    <w:rsid w:val="001242C2"/>
    <w:rsid w:val="00124FE9"/>
    <w:rsid w:val="00125345"/>
    <w:rsid w:val="001275B7"/>
    <w:rsid w:val="00132667"/>
    <w:rsid w:val="00134210"/>
    <w:rsid w:val="00134F75"/>
    <w:rsid w:val="00136250"/>
    <w:rsid w:val="0013678C"/>
    <w:rsid w:val="00136AE0"/>
    <w:rsid w:val="001379D6"/>
    <w:rsid w:val="00140499"/>
    <w:rsid w:val="00141531"/>
    <w:rsid w:val="00145D3C"/>
    <w:rsid w:val="001467EC"/>
    <w:rsid w:val="00147B7D"/>
    <w:rsid w:val="00151A83"/>
    <w:rsid w:val="00154E34"/>
    <w:rsid w:val="001613C9"/>
    <w:rsid w:val="001653A4"/>
    <w:rsid w:val="001667FC"/>
    <w:rsid w:val="0016783E"/>
    <w:rsid w:val="00167A7A"/>
    <w:rsid w:val="0017044E"/>
    <w:rsid w:val="001704AE"/>
    <w:rsid w:val="00171469"/>
    <w:rsid w:val="00171DD6"/>
    <w:rsid w:val="00174C75"/>
    <w:rsid w:val="001776DA"/>
    <w:rsid w:val="0017773C"/>
    <w:rsid w:val="00181399"/>
    <w:rsid w:val="00184E4B"/>
    <w:rsid w:val="0019025C"/>
    <w:rsid w:val="001910F6"/>
    <w:rsid w:val="00191E24"/>
    <w:rsid w:val="00192580"/>
    <w:rsid w:val="00193825"/>
    <w:rsid w:val="001941A6"/>
    <w:rsid w:val="001972A4"/>
    <w:rsid w:val="001A1354"/>
    <w:rsid w:val="001A2F3B"/>
    <w:rsid w:val="001A43DE"/>
    <w:rsid w:val="001A4B4E"/>
    <w:rsid w:val="001B3FC1"/>
    <w:rsid w:val="001B43B8"/>
    <w:rsid w:val="001B7541"/>
    <w:rsid w:val="001B7AFD"/>
    <w:rsid w:val="001C1634"/>
    <w:rsid w:val="001C3F82"/>
    <w:rsid w:val="001C7458"/>
    <w:rsid w:val="001D1BB3"/>
    <w:rsid w:val="001D714F"/>
    <w:rsid w:val="001E4F2E"/>
    <w:rsid w:val="001E62F4"/>
    <w:rsid w:val="001F274F"/>
    <w:rsid w:val="001F2D67"/>
    <w:rsid w:val="00200FF2"/>
    <w:rsid w:val="00203B3F"/>
    <w:rsid w:val="00204EF8"/>
    <w:rsid w:val="002053F7"/>
    <w:rsid w:val="00205F89"/>
    <w:rsid w:val="002102EA"/>
    <w:rsid w:val="00211171"/>
    <w:rsid w:val="00212589"/>
    <w:rsid w:val="002125E4"/>
    <w:rsid w:val="00212AEA"/>
    <w:rsid w:val="0021565D"/>
    <w:rsid w:val="00215E0A"/>
    <w:rsid w:val="00224290"/>
    <w:rsid w:val="00224692"/>
    <w:rsid w:val="00226D36"/>
    <w:rsid w:val="002274AA"/>
    <w:rsid w:val="00227CF5"/>
    <w:rsid w:val="00231D7B"/>
    <w:rsid w:val="00234060"/>
    <w:rsid w:val="00235751"/>
    <w:rsid w:val="00246E8F"/>
    <w:rsid w:val="002527E4"/>
    <w:rsid w:val="00253186"/>
    <w:rsid w:val="00255EBB"/>
    <w:rsid w:val="0025789E"/>
    <w:rsid w:val="00261169"/>
    <w:rsid w:val="00261F54"/>
    <w:rsid w:val="00263C29"/>
    <w:rsid w:val="002656FA"/>
    <w:rsid w:val="002657C7"/>
    <w:rsid w:val="00267F74"/>
    <w:rsid w:val="002709B4"/>
    <w:rsid w:val="00270A7A"/>
    <w:rsid w:val="00273D44"/>
    <w:rsid w:val="00290FD2"/>
    <w:rsid w:val="0029174C"/>
    <w:rsid w:val="0029674B"/>
    <w:rsid w:val="002A3B03"/>
    <w:rsid w:val="002A3B31"/>
    <w:rsid w:val="002A6827"/>
    <w:rsid w:val="002B24FA"/>
    <w:rsid w:val="002B2854"/>
    <w:rsid w:val="002B34A3"/>
    <w:rsid w:val="002B5860"/>
    <w:rsid w:val="002C0299"/>
    <w:rsid w:val="002C15E3"/>
    <w:rsid w:val="002C2A60"/>
    <w:rsid w:val="002C40B2"/>
    <w:rsid w:val="002C47BC"/>
    <w:rsid w:val="002C4B67"/>
    <w:rsid w:val="002C6A24"/>
    <w:rsid w:val="002D2859"/>
    <w:rsid w:val="002D37BB"/>
    <w:rsid w:val="002D45E8"/>
    <w:rsid w:val="002D6919"/>
    <w:rsid w:val="002D77BB"/>
    <w:rsid w:val="002E077C"/>
    <w:rsid w:val="002E1CC1"/>
    <w:rsid w:val="002E1E24"/>
    <w:rsid w:val="002E226B"/>
    <w:rsid w:val="002E322D"/>
    <w:rsid w:val="002E5AB0"/>
    <w:rsid w:val="002E6649"/>
    <w:rsid w:val="002F09A1"/>
    <w:rsid w:val="002F1D72"/>
    <w:rsid w:val="00303569"/>
    <w:rsid w:val="00303FF5"/>
    <w:rsid w:val="00304ADA"/>
    <w:rsid w:val="00305195"/>
    <w:rsid w:val="00306E57"/>
    <w:rsid w:val="00307A50"/>
    <w:rsid w:val="00311E94"/>
    <w:rsid w:val="00311F3D"/>
    <w:rsid w:val="00312955"/>
    <w:rsid w:val="00314635"/>
    <w:rsid w:val="00320B73"/>
    <w:rsid w:val="003269D0"/>
    <w:rsid w:val="00327030"/>
    <w:rsid w:val="003302F8"/>
    <w:rsid w:val="00330FB2"/>
    <w:rsid w:val="00335F6F"/>
    <w:rsid w:val="003377B4"/>
    <w:rsid w:val="00337D55"/>
    <w:rsid w:val="00344E33"/>
    <w:rsid w:val="00347FC3"/>
    <w:rsid w:val="003511C1"/>
    <w:rsid w:val="003520FC"/>
    <w:rsid w:val="003555D7"/>
    <w:rsid w:val="0035571A"/>
    <w:rsid w:val="003576B5"/>
    <w:rsid w:val="00357EE8"/>
    <w:rsid w:val="0036077A"/>
    <w:rsid w:val="0036115E"/>
    <w:rsid w:val="00361ECD"/>
    <w:rsid w:val="00362CC0"/>
    <w:rsid w:val="003633EB"/>
    <w:rsid w:val="00367DF6"/>
    <w:rsid w:val="0037367C"/>
    <w:rsid w:val="0037794B"/>
    <w:rsid w:val="00382166"/>
    <w:rsid w:val="003822BC"/>
    <w:rsid w:val="0039044F"/>
    <w:rsid w:val="00390A3D"/>
    <w:rsid w:val="0039315C"/>
    <w:rsid w:val="003936D1"/>
    <w:rsid w:val="00394858"/>
    <w:rsid w:val="00395771"/>
    <w:rsid w:val="00396DE1"/>
    <w:rsid w:val="003975E3"/>
    <w:rsid w:val="003A0485"/>
    <w:rsid w:val="003A0F4F"/>
    <w:rsid w:val="003A25DB"/>
    <w:rsid w:val="003A6583"/>
    <w:rsid w:val="003A7A76"/>
    <w:rsid w:val="003B23A2"/>
    <w:rsid w:val="003B34BF"/>
    <w:rsid w:val="003B5901"/>
    <w:rsid w:val="003B6B7F"/>
    <w:rsid w:val="003C01BD"/>
    <w:rsid w:val="003C0437"/>
    <w:rsid w:val="003C458E"/>
    <w:rsid w:val="003C678C"/>
    <w:rsid w:val="003D1C37"/>
    <w:rsid w:val="003D3F7B"/>
    <w:rsid w:val="003D473E"/>
    <w:rsid w:val="003D4BFC"/>
    <w:rsid w:val="003D561B"/>
    <w:rsid w:val="003E07F8"/>
    <w:rsid w:val="003E1F0B"/>
    <w:rsid w:val="003E53C7"/>
    <w:rsid w:val="003F1DC2"/>
    <w:rsid w:val="003F2530"/>
    <w:rsid w:val="003F3039"/>
    <w:rsid w:val="003F3F9E"/>
    <w:rsid w:val="003F541D"/>
    <w:rsid w:val="003F680C"/>
    <w:rsid w:val="003F6CE7"/>
    <w:rsid w:val="0040173D"/>
    <w:rsid w:val="00401EE7"/>
    <w:rsid w:val="004027E8"/>
    <w:rsid w:val="00406991"/>
    <w:rsid w:val="0041130B"/>
    <w:rsid w:val="00417ACF"/>
    <w:rsid w:val="00417C44"/>
    <w:rsid w:val="004207F8"/>
    <w:rsid w:val="00421625"/>
    <w:rsid w:val="00421945"/>
    <w:rsid w:val="00421F28"/>
    <w:rsid w:val="00422846"/>
    <w:rsid w:val="0042704C"/>
    <w:rsid w:val="0043071D"/>
    <w:rsid w:val="00430EB6"/>
    <w:rsid w:val="004329CE"/>
    <w:rsid w:val="004349BA"/>
    <w:rsid w:val="00434C95"/>
    <w:rsid w:val="00435026"/>
    <w:rsid w:val="00435418"/>
    <w:rsid w:val="00435FE1"/>
    <w:rsid w:val="004406A8"/>
    <w:rsid w:val="004413E5"/>
    <w:rsid w:val="00441818"/>
    <w:rsid w:val="00442302"/>
    <w:rsid w:val="00451138"/>
    <w:rsid w:val="0045113F"/>
    <w:rsid w:val="00451609"/>
    <w:rsid w:val="00452807"/>
    <w:rsid w:val="00457BEE"/>
    <w:rsid w:val="00466481"/>
    <w:rsid w:val="00467994"/>
    <w:rsid w:val="004727CF"/>
    <w:rsid w:val="0047585B"/>
    <w:rsid w:val="00475BA9"/>
    <w:rsid w:val="00476E21"/>
    <w:rsid w:val="004771A5"/>
    <w:rsid w:val="00477BB0"/>
    <w:rsid w:val="0048048D"/>
    <w:rsid w:val="00480739"/>
    <w:rsid w:val="00480F80"/>
    <w:rsid w:val="00482F16"/>
    <w:rsid w:val="00483587"/>
    <w:rsid w:val="00483772"/>
    <w:rsid w:val="00486C51"/>
    <w:rsid w:val="004877A2"/>
    <w:rsid w:val="00487964"/>
    <w:rsid w:val="00490024"/>
    <w:rsid w:val="00490794"/>
    <w:rsid w:val="00491805"/>
    <w:rsid w:val="00492D9D"/>
    <w:rsid w:val="00493062"/>
    <w:rsid w:val="00495C3F"/>
    <w:rsid w:val="00495C9A"/>
    <w:rsid w:val="00496A70"/>
    <w:rsid w:val="004A4F33"/>
    <w:rsid w:val="004A574A"/>
    <w:rsid w:val="004A5D5E"/>
    <w:rsid w:val="004A7339"/>
    <w:rsid w:val="004A7365"/>
    <w:rsid w:val="004A7475"/>
    <w:rsid w:val="004B20B6"/>
    <w:rsid w:val="004B6F8A"/>
    <w:rsid w:val="004C0442"/>
    <w:rsid w:val="004C1191"/>
    <w:rsid w:val="004C2C6F"/>
    <w:rsid w:val="004C3C8E"/>
    <w:rsid w:val="004C4243"/>
    <w:rsid w:val="004C5D1E"/>
    <w:rsid w:val="004C625E"/>
    <w:rsid w:val="004D0329"/>
    <w:rsid w:val="004D0D1A"/>
    <w:rsid w:val="004D12C9"/>
    <w:rsid w:val="004D36CA"/>
    <w:rsid w:val="004D59DB"/>
    <w:rsid w:val="004D5FB4"/>
    <w:rsid w:val="004D724D"/>
    <w:rsid w:val="004D7A61"/>
    <w:rsid w:val="004D7FCE"/>
    <w:rsid w:val="004E2E9F"/>
    <w:rsid w:val="004E792D"/>
    <w:rsid w:val="004F1563"/>
    <w:rsid w:val="004F1E66"/>
    <w:rsid w:val="004F3E55"/>
    <w:rsid w:val="004F4DA9"/>
    <w:rsid w:val="004F51E3"/>
    <w:rsid w:val="004F605C"/>
    <w:rsid w:val="00502584"/>
    <w:rsid w:val="005038CA"/>
    <w:rsid w:val="00506B74"/>
    <w:rsid w:val="00510BAF"/>
    <w:rsid w:val="00511B05"/>
    <w:rsid w:val="005143EE"/>
    <w:rsid w:val="0051566A"/>
    <w:rsid w:val="00516B60"/>
    <w:rsid w:val="005178AF"/>
    <w:rsid w:val="00523BD0"/>
    <w:rsid w:val="00525EC3"/>
    <w:rsid w:val="00526127"/>
    <w:rsid w:val="00532572"/>
    <w:rsid w:val="00532AE0"/>
    <w:rsid w:val="00537E3A"/>
    <w:rsid w:val="00545C06"/>
    <w:rsid w:val="00545E88"/>
    <w:rsid w:val="0055082E"/>
    <w:rsid w:val="00550883"/>
    <w:rsid w:val="00553BB8"/>
    <w:rsid w:val="00553EC7"/>
    <w:rsid w:val="00555799"/>
    <w:rsid w:val="0055613D"/>
    <w:rsid w:val="005571DC"/>
    <w:rsid w:val="00557A31"/>
    <w:rsid w:val="00561D3F"/>
    <w:rsid w:val="00562A40"/>
    <w:rsid w:val="00562AD8"/>
    <w:rsid w:val="00562FDC"/>
    <w:rsid w:val="005639C9"/>
    <w:rsid w:val="00563C8A"/>
    <w:rsid w:val="00564DB6"/>
    <w:rsid w:val="0056649F"/>
    <w:rsid w:val="00567029"/>
    <w:rsid w:val="0056709A"/>
    <w:rsid w:val="00567D95"/>
    <w:rsid w:val="00573F36"/>
    <w:rsid w:val="00573F43"/>
    <w:rsid w:val="00584303"/>
    <w:rsid w:val="005852B8"/>
    <w:rsid w:val="00586BF1"/>
    <w:rsid w:val="005870ED"/>
    <w:rsid w:val="00590D9B"/>
    <w:rsid w:val="005937A7"/>
    <w:rsid w:val="00596ECD"/>
    <w:rsid w:val="00596F1F"/>
    <w:rsid w:val="005A2BDC"/>
    <w:rsid w:val="005A32AD"/>
    <w:rsid w:val="005A55AF"/>
    <w:rsid w:val="005A561D"/>
    <w:rsid w:val="005A57F8"/>
    <w:rsid w:val="005A5A69"/>
    <w:rsid w:val="005A5EA0"/>
    <w:rsid w:val="005A62DA"/>
    <w:rsid w:val="005B49CE"/>
    <w:rsid w:val="005C0C09"/>
    <w:rsid w:val="005C3922"/>
    <w:rsid w:val="005C3ACC"/>
    <w:rsid w:val="005C50FD"/>
    <w:rsid w:val="005D08E7"/>
    <w:rsid w:val="005D17A7"/>
    <w:rsid w:val="005D3A31"/>
    <w:rsid w:val="005D3C44"/>
    <w:rsid w:val="005D7724"/>
    <w:rsid w:val="005D775C"/>
    <w:rsid w:val="005E2A83"/>
    <w:rsid w:val="005E570A"/>
    <w:rsid w:val="005E590E"/>
    <w:rsid w:val="005E749D"/>
    <w:rsid w:val="005E79E1"/>
    <w:rsid w:val="005F2A09"/>
    <w:rsid w:val="005F305F"/>
    <w:rsid w:val="005F3561"/>
    <w:rsid w:val="005F7B0B"/>
    <w:rsid w:val="006042AD"/>
    <w:rsid w:val="00604760"/>
    <w:rsid w:val="0060536B"/>
    <w:rsid w:val="0060635F"/>
    <w:rsid w:val="00607594"/>
    <w:rsid w:val="00611FB8"/>
    <w:rsid w:val="00612356"/>
    <w:rsid w:val="00613444"/>
    <w:rsid w:val="0061722A"/>
    <w:rsid w:val="00626106"/>
    <w:rsid w:val="00627A90"/>
    <w:rsid w:val="00630176"/>
    <w:rsid w:val="006333BD"/>
    <w:rsid w:val="006402B5"/>
    <w:rsid w:val="00641C87"/>
    <w:rsid w:val="00643574"/>
    <w:rsid w:val="006476FC"/>
    <w:rsid w:val="00647D95"/>
    <w:rsid w:val="00654EFE"/>
    <w:rsid w:val="00660B5D"/>
    <w:rsid w:val="00665D49"/>
    <w:rsid w:val="0066644A"/>
    <w:rsid w:val="0066667C"/>
    <w:rsid w:val="006723D2"/>
    <w:rsid w:val="00673551"/>
    <w:rsid w:val="00677CBE"/>
    <w:rsid w:val="006825E1"/>
    <w:rsid w:val="006856FC"/>
    <w:rsid w:val="006858AA"/>
    <w:rsid w:val="00686AF8"/>
    <w:rsid w:val="00690CE3"/>
    <w:rsid w:val="0069250A"/>
    <w:rsid w:val="00692D1B"/>
    <w:rsid w:val="00693383"/>
    <w:rsid w:val="00694C81"/>
    <w:rsid w:val="006A5CAF"/>
    <w:rsid w:val="006A6EB9"/>
    <w:rsid w:val="006B0B2E"/>
    <w:rsid w:val="006B0F66"/>
    <w:rsid w:val="006B418D"/>
    <w:rsid w:val="006C1692"/>
    <w:rsid w:val="006C2A9C"/>
    <w:rsid w:val="006D0167"/>
    <w:rsid w:val="006D1729"/>
    <w:rsid w:val="006D2378"/>
    <w:rsid w:val="006D259D"/>
    <w:rsid w:val="006D376B"/>
    <w:rsid w:val="006D39C8"/>
    <w:rsid w:val="006D4158"/>
    <w:rsid w:val="006D6851"/>
    <w:rsid w:val="006E5A24"/>
    <w:rsid w:val="006E5EBC"/>
    <w:rsid w:val="006E6D87"/>
    <w:rsid w:val="006E7A7E"/>
    <w:rsid w:val="006E7FD7"/>
    <w:rsid w:val="006F1363"/>
    <w:rsid w:val="006F20DA"/>
    <w:rsid w:val="006F2CAA"/>
    <w:rsid w:val="006F5484"/>
    <w:rsid w:val="006F6C84"/>
    <w:rsid w:val="007041F4"/>
    <w:rsid w:val="007052F6"/>
    <w:rsid w:val="00706C91"/>
    <w:rsid w:val="00707A46"/>
    <w:rsid w:val="0071063D"/>
    <w:rsid w:val="00711B2E"/>
    <w:rsid w:val="00711BAC"/>
    <w:rsid w:val="00712363"/>
    <w:rsid w:val="007144A9"/>
    <w:rsid w:val="00715F67"/>
    <w:rsid w:val="00725E21"/>
    <w:rsid w:val="00726B85"/>
    <w:rsid w:val="00730559"/>
    <w:rsid w:val="00731735"/>
    <w:rsid w:val="00731B33"/>
    <w:rsid w:val="007350BB"/>
    <w:rsid w:val="007359BA"/>
    <w:rsid w:val="00745FA0"/>
    <w:rsid w:val="007479B3"/>
    <w:rsid w:val="00751664"/>
    <w:rsid w:val="00756073"/>
    <w:rsid w:val="00756AD7"/>
    <w:rsid w:val="00756CBA"/>
    <w:rsid w:val="00761A6C"/>
    <w:rsid w:val="00763C07"/>
    <w:rsid w:val="00765533"/>
    <w:rsid w:val="00766E64"/>
    <w:rsid w:val="007711A4"/>
    <w:rsid w:val="0077143C"/>
    <w:rsid w:val="00771D75"/>
    <w:rsid w:val="00774733"/>
    <w:rsid w:val="007753CA"/>
    <w:rsid w:val="007810F1"/>
    <w:rsid w:val="00781B0D"/>
    <w:rsid w:val="00784E0F"/>
    <w:rsid w:val="00785BAB"/>
    <w:rsid w:val="00793274"/>
    <w:rsid w:val="007937AF"/>
    <w:rsid w:val="00794CF5"/>
    <w:rsid w:val="00794D2C"/>
    <w:rsid w:val="00796F3C"/>
    <w:rsid w:val="007A055C"/>
    <w:rsid w:val="007A1865"/>
    <w:rsid w:val="007A2063"/>
    <w:rsid w:val="007A31D4"/>
    <w:rsid w:val="007A63A1"/>
    <w:rsid w:val="007B0CFC"/>
    <w:rsid w:val="007B5A9E"/>
    <w:rsid w:val="007B6DCE"/>
    <w:rsid w:val="007B7933"/>
    <w:rsid w:val="007C08E2"/>
    <w:rsid w:val="007C17FF"/>
    <w:rsid w:val="007C2B41"/>
    <w:rsid w:val="007C62A0"/>
    <w:rsid w:val="007D0021"/>
    <w:rsid w:val="007D1AD4"/>
    <w:rsid w:val="007D5D0F"/>
    <w:rsid w:val="007E279A"/>
    <w:rsid w:val="007E512F"/>
    <w:rsid w:val="007E636A"/>
    <w:rsid w:val="007E64A4"/>
    <w:rsid w:val="007E659F"/>
    <w:rsid w:val="007E661C"/>
    <w:rsid w:val="007E6A0C"/>
    <w:rsid w:val="007F0DEA"/>
    <w:rsid w:val="007F15C6"/>
    <w:rsid w:val="007F2DAC"/>
    <w:rsid w:val="007F53F3"/>
    <w:rsid w:val="007F774E"/>
    <w:rsid w:val="00803837"/>
    <w:rsid w:val="00805873"/>
    <w:rsid w:val="00806685"/>
    <w:rsid w:val="0081118F"/>
    <w:rsid w:val="00813D24"/>
    <w:rsid w:val="0081641E"/>
    <w:rsid w:val="0081678E"/>
    <w:rsid w:val="00821736"/>
    <w:rsid w:val="00822110"/>
    <w:rsid w:val="00832534"/>
    <w:rsid w:val="00834F54"/>
    <w:rsid w:val="00835B80"/>
    <w:rsid w:val="008369DA"/>
    <w:rsid w:val="008411E1"/>
    <w:rsid w:val="00841752"/>
    <w:rsid w:val="00841B57"/>
    <w:rsid w:val="008434A0"/>
    <w:rsid w:val="0084442C"/>
    <w:rsid w:val="008447A6"/>
    <w:rsid w:val="008468AF"/>
    <w:rsid w:val="00851B3F"/>
    <w:rsid w:val="008555D4"/>
    <w:rsid w:val="00855F2B"/>
    <w:rsid w:val="00864B60"/>
    <w:rsid w:val="00866C74"/>
    <w:rsid w:val="00867E0F"/>
    <w:rsid w:val="00871343"/>
    <w:rsid w:val="00871917"/>
    <w:rsid w:val="0087642A"/>
    <w:rsid w:val="00876C62"/>
    <w:rsid w:val="00876EC4"/>
    <w:rsid w:val="008819BB"/>
    <w:rsid w:val="00882133"/>
    <w:rsid w:val="00884B05"/>
    <w:rsid w:val="008853D4"/>
    <w:rsid w:val="00886A13"/>
    <w:rsid w:val="00887899"/>
    <w:rsid w:val="00893254"/>
    <w:rsid w:val="008949B2"/>
    <w:rsid w:val="00894CC2"/>
    <w:rsid w:val="008956D4"/>
    <w:rsid w:val="00895AAF"/>
    <w:rsid w:val="008A011D"/>
    <w:rsid w:val="008A0B0D"/>
    <w:rsid w:val="008A13C2"/>
    <w:rsid w:val="008A18EF"/>
    <w:rsid w:val="008A2C8F"/>
    <w:rsid w:val="008A3A83"/>
    <w:rsid w:val="008A430C"/>
    <w:rsid w:val="008A49C1"/>
    <w:rsid w:val="008A53C7"/>
    <w:rsid w:val="008A562A"/>
    <w:rsid w:val="008C2CEC"/>
    <w:rsid w:val="008C57D6"/>
    <w:rsid w:val="008C6B0B"/>
    <w:rsid w:val="008C7613"/>
    <w:rsid w:val="008D029E"/>
    <w:rsid w:val="008D16CF"/>
    <w:rsid w:val="008D2258"/>
    <w:rsid w:val="008D3E1A"/>
    <w:rsid w:val="008D41B6"/>
    <w:rsid w:val="008D4246"/>
    <w:rsid w:val="008D4526"/>
    <w:rsid w:val="008D5053"/>
    <w:rsid w:val="008D663D"/>
    <w:rsid w:val="008D7AD6"/>
    <w:rsid w:val="008E05AF"/>
    <w:rsid w:val="008E5615"/>
    <w:rsid w:val="008E72A5"/>
    <w:rsid w:val="008F36D8"/>
    <w:rsid w:val="008F437B"/>
    <w:rsid w:val="008F7195"/>
    <w:rsid w:val="008F7301"/>
    <w:rsid w:val="008F7F81"/>
    <w:rsid w:val="00900AF4"/>
    <w:rsid w:val="00901B40"/>
    <w:rsid w:val="0090358A"/>
    <w:rsid w:val="00904167"/>
    <w:rsid w:val="00904E4B"/>
    <w:rsid w:val="0090698C"/>
    <w:rsid w:val="00906C74"/>
    <w:rsid w:val="00907A23"/>
    <w:rsid w:val="00910075"/>
    <w:rsid w:val="009139B3"/>
    <w:rsid w:val="00913BFE"/>
    <w:rsid w:val="00914A94"/>
    <w:rsid w:val="00916291"/>
    <w:rsid w:val="0091790F"/>
    <w:rsid w:val="009209E9"/>
    <w:rsid w:val="009217F7"/>
    <w:rsid w:val="00921E1B"/>
    <w:rsid w:val="00922E12"/>
    <w:rsid w:val="00923D1B"/>
    <w:rsid w:val="00924313"/>
    <w:rsid w:val="00924B50"/>
    <w:rsid w:val="009250D0"/>
    <w:rsid w:val="0092761C"/>
    <w:rsid w:val="009335A5"/>
    <w:rsid w:val="00935376"/>
    <w:rsid w:val="00937ED8"/>
    <w:rsid w:val="0094373D"/>
    <w:rsid w:val="00944136"/>
    <w:rsid w:val="009458E6"/>
    <w:rsid w:val="009534AC"/>
    <w:rsid w:val="00956B79"/>
    <w:rsid w:val="00960C70"/>
    <w:rsid w:val="00963AB2"/>
    <w:rsid w:val="00965C83"/>
    <w:rsid w:val="00967698"/>
    <w:rsid w:val="00976F10"/>
    <w:rsid w:val="00977FD8"/>
    <w:rsid w:val="0098178F"/>
    <w:rsid w:val="00981A0E"/>
    <w:rsid w:val="009823AA"/>
    <w:rsid w:val="009827B0"/>
    <w:rsid w:val="00982834"/>
    <w:rsid w:val="00983212"/>
    <w:rsid w:val="00983829"/>
    <w:rsid w:val="00983B68"/>
    <w:rsid w:val="009844B7"/>
    <w:rsid w:val="00987C09"/>
    <w:rsid w:val="009902F0"/>
    <w:rsid w:val="009930A1"/>
    <w:rsid w:val="00996902"/>
    <w:rsid w:val="00997D19"/>
    <w:rsid w:val="009A0180"/>
    <w:rsid w:val="009A11BE"/>
    <w:rsid w:val="009A218C"/>
    <w:rsid w:val="009A2A48"/>
    <w:rsid w:val="009A3CDE"/>
    <w:rsid w:val="009A4A8D"/>
    <w:rsid w:val="009A4FB6"/>
    <w:rsid w:val="009A772F"/>
    <w:rsid w:val="009B01D4"/>
    <w:rsid w:val="009B0767"/>
    <w:rsid w:val="009B52A0"/>
    <w:rsid w:val="009B61F9"/>
    <w:rsid w:val="009C12B2"/>
    <w:rsid w:val="009C730D"/>
    <w:rsid w:val="009D1ABD"/>
    <w:rsid w:val="009D2368"/>
    <w:rsid w:val="009D5658"/>
    <w:rsid w:val="009D59CA"/>
    <w:rsid w:val="009D6189"/>
    <w:rsid w:val="009D72E2"/>
    <w:rsid w:val="009E01FF"/>
    <w:rsid w:val="009E1E57"/>
    <w:rsid w:val="009E7786"/>
    <w:rsid w:val="009F2826"/>
    <w:rsid w:val="009F3784"/>
    <w:rsid w:val="009F6109"/>
    <w:rsid w:val="009F6E63"/>
    <w:rsid w:val="009F7686"/>
    <w:rsid w:val="00A00187"/>
    <w:rsid w:val="00A03406"/>
    <w:rsid w:val="00A03648"/>
    <w:rsid w:val="00A03B19"/>
    <w:rsid w:val="00A04550"/>
    <w:rsid w:val="00A046A8"/>
    <w:rsid w:val="00A05EB5"/>
    <w:rsid w:val="00A06EED"/>
    <w:rsid w:val="00A07463"/>
    <w:rsid w:val="00A124BD"/>
    <w:rsid w:val="00A13D31"/>
    <w:rsid w:val="00A13F45"/>
    <w:rsid w:val="00A141C3"/>
    <w:rsid w:val="00A15DD1"/>
    <w:rsid w:val="00A16CBD"/>
    <w:rsid w:val="00A20719"/>
    <w:rsid w:val="00A21514"/>
    <w:rsid w:val="00A224E7"/>
    <w:rsid w:val="00A300E4"/>
    <w:rsid w:val="00A3081C"/>
    <w:rsid w:val="00A30BB4"/>
    <w:rsid w:val="00A34AE2"/>
    <w:rsid w:val="00A40BA1"/>
    <w:rsid w:val="00A4166A"/>
    <w:rsid w:val="00A46C4A"/>
    <w:rsid w:val="00A47944"/>
    <w:rsid w:val="00A5130B"/>
    <w:rsid w:val="00A5302C"/>
    <w:rsid w:val="00A55A10"/>
    <w:rsid w:val="00A57AB2"/>
    <w:rsid w:val="00A60582"/>
    <w:rsid w:val="00A625F1"/>
    <w:rsid w:val="00A635F5"/>
    <w:rsid w:val="00A65927"/>
    <w:rsid w:val="00A67B59"/>
    <w:rsid w:val="00A708B1"/>
    <w:rsid w:val="00A74583"/>
    <w:rsid w:val="00A76780"/>
    <w:rsid w:val="00A80B96"/>
    <w:rsid w:val="00A8170E"/>
    <w:rsid w:val="00A82470"/>
    <w:rsid w:val="00A82DC3"/>
    <w:rsid w:val="00A87E02"/>
    <w:rsid w:val="00A91ABD"/>
    <w:rsid w:val="00A93686"/>
    <w:rsid w:val="00A93967"/>
    <w:rsid w:val="00A93FC6"/>
    <w:rsid w:val="00A96FA7"/>
    <w:rsid w:val="00AA24F6"/>
    <w:rsid w:val="00AA2A1A"/>
    <w:rsid w:val="00AA38F5"/>
    <w:rsid w:val="00AA4688"/>
    <w:rsid w:val="00AB1B4E"/>
    <w:rsid w:val="00AB3DF1"/>
    <w:rsid w:val="00AB4492"/>
    <w:rsid w:val="00AB7DC8"/>
    <w:rsid w:val="00AC1F62"/>
    <w:rsid w:val="00AC1FEA"/>
    <w:rsid w:val="00AC336B"/>
    <w:rsid w:val="00AC68B6"/>
    <w:rsid w:val="00AD2080"/>
    <w:rsid w:val="00AD4B07"/>
    <w:rsid w:val="00AD4BDA"/>
    <w:rsid w:val="00AD4C32"/>
    <w:rsid w:val="00AD5386"/>
    <w:rsid w:val="00AD5959"/>
    <w:rsid w:val="00AD6896"/>
    <w:rsid w:val="00AE0238"/>
    <w:rsid w:val="00AE4A10"/>
    <w:rsid w:val="00AE6627"/>
    <w:rsid w:val="00AE7079"/>
    <w:rsid w:val="00AE7D1C"/>
    <w:rsid w:val="00AF1A34"/>
    <w:rsid w:val="00AF40F8"/>
    <w:rsid w:val="00AF4211"/>
    <w:rsid w:val="00AF53B6"/>
    <w:rsid w:val="00AF5496"/>
    <w:rsid w:val="00AF7A51"/>
    <w:rsid w:val="00B026C6"/>
    <w:rsid w:val="00B07392"/>
    <w:rsid w:val="00B11FB2"/>
    <w:rsid w:val="00B12068"/>
    <w:rsid w:val="00B12FEE"/>
    <w:rsid w:val="00B130D7"/>
    <w:rsid w:val="00B146EA"/>
    <w:rsid w:val="00B158D1"/>
    <w:rsid w:val="00B2304F"/>
    <w:rsid w:val="00B257A4"/>
    <w:rsid w:val="00B34812"/>
    <w:rsid w:val="00B3510C"/>
    <w:rsid w:val="00B3670E"/>
    <w:rsid w:val="00B36D02"/>
    <w:rsid w:val="00B4047E"/>
    <w:rsid w:val="00B427C3"/>
    <w:rsid w:val="00B43CB4"/>
    <w:rsid w:val="00B45CDE"/>
    <w:rsid w:val="00B46D03"/>
    <w:rsid w:val="00B50E7A"/>
    <w:rsid w:val="00B514AA"/>
    <w:rsid w:val="00B563F4"/>
    <w:rsid w:val="00B60C16"/>
    <w:rsid w:val="00B62937"/>
    <w:rsid w:val="00B66A58"/>
    <w:rsid w:val="00B677A6"/>
    <w:rsid w:val="00B73B0B"/>
    <w:rsid w:val="00B7505E"/>
    <w:rsid w:val="00B766DD"/>
    <w:rsid w:val="00B76A33"/>
    <w:rsid w:val="00B7758F"/>
    <w:rsid w:val="00B8011F"/>
    <w:rsid w:val="00B8089F"/>
    <w:rsid w:val="00B827AE"/>
    <w:rsid w:val="00B8283B"/>
    <w:rsid w:val="00B829C6"/>
    <w:rsid w:val="00B834B5"/>
    <w:rsid w:val="00B8685D"/>
    <w:rsid w:val="00B93EAD"/>
    <w:rsid w:val="00B941AB"/>
    <w:rsid w:val="00B94D05"/>
    <w:rsid w:val="00BA1174"/>
    <w:rsid w:val="00BA215A"/>
    <w:rsid w:val="00BA281E"/>
    <w:rsid w:val="00BA34BA"/>
    <w:rsid w:val="00BA6C31"/>
    <w:rsid w:val="00BB3218"/>
    <w:rsid w:val="00BB4011"/>
    <w:rsid w:val="00BC07E2"/>
    <w:rsid w:val="00BC33BA"/>
    <w:rsid w:val="00BC5015"/>
    <w:rsid w:val="00BC798C"/>
    <w:rsid w:val="00BD0F9C"/>
    <w:rsid w:val="00BD109D"/>
    <w:rsid w:val="00BD2234"/>
    <w:rsid w:val="00BD648F"/>
    <w:rsid w:val="00BD6E35"/>
    <w:rsid w:val="00BD6FB4"/>
    <w:rsid w:val="00BE12F2"/>
    <w:rsid w:val="00BE2AEE"/>
    <w:rsid w:val="00BE4258"/>
    <w:rsid w:val="00BE48D0"/>
    <w:rsid w:val="00BE5305"/>
    <w:rsid w:val="00BE6212"/>
    <w:rsid w:val="00BE66BD"/>
    <w:rsid w:val="00BF0335"/>
    <w:rsid w:val="00BF0AB7"/>
    <w:rsid w:val="00BF48C1"/>
    <w:rsid w:val="00BF6230"/>
    <w:rsid w:val="00BF627A"/>
    <w:rsid w:val="00BF6945"/>
    <w:rsid w:val="00C007CA"/>
    <w:rsid w:val="00C050AD"/>
    <w:rsid w:val="00C050F3"/>
    <w:rsid w:val="00C05536"/>
    <w:rsid w:val="00C0664A"/>
    <w:rsid w:val="00C07948"/>
    <w:rsid w:val="00C10089"/>
    <w:rsid w:val="00C1254E"/>
    <w:rsid w:val="00C12E3C"/>
    <w:rsid w:val="00C13579"/>
    <w:rsid w:val="00C1433C"/>
    <w:rsid w:val="00C15D6B"/>
    <w:rsid w:val="00C16C63"/>
    <w:rsid w:val="00C24974"/>
    <w:rsid w:val="00C26DD4"/>
    <w:rsid w:val="00C30723"/>
    <w:rsid w:val="00C30F92"/>
    <w:rsid w:val="00C37F66"/>
    <w:rsid w:val="00C40119"/>
    <w:rsid w:val="00C453D1"/>
    <w:rsid w:val="00C47B8A"/>
    <w:rsid w:val="00C503C0"/>
    <w:rsid w:val="00C505DF"/>
    <w:rsid w:val="00C5063C"/>
    <w:rsid w:val="00C51201"/>
    <w:rsid w:val="00C5296A"/>
    <w:rsid w:val="00C57C0F"/>
    <w:rsid w:val="00C6218E"/>
    <w:rsid w:val="00C63A31"/>
    <w:rsid w:val="00C719F4"/>
    <w:rsid w:val="00C71E0B"/>
    <w:rsid w:val="00C73D65"/>
    <w:rsid w:val="00C76A8A"/>
    <w:rsid w:val="00C77221"/>
    <w:rsid w:val="00C81FCB"/>
    <w:rsid w:val="00C83ABE"/>
    <w:rsid w:val="00C85585"/>
    <w:rsid w:val="00C93B1B"/>
    <w:rsid w:val="00C9650C"/>
    <w:rsid w:val="00CA22FA"/>
    <w:rsid w:val="00CA35D1"/>
    <w:rsid w:val="00CA7F0A"/>
    <w:rsid w:val="00CB0045"/>
    <w:rsid w:val="00CB0B9E"/>
    <w:rsid w:val="00CB157B"/>
    <w:rsid w:val="00CB2E35"/>
    <w:rsid w:val="00CB400D"/>
    <w:rsid w:val="00CB4BDB"/>
    <w:rsid w:val="00CB6E64"/>
    <w:rsid w:val="00CB7639"/>
    <w:rsid w:val="00CC214F"/>
    <w:rsid w:val="00CC25D2"/>
    <w:rsid w:val="00CC7C84"/>
    <w:rsid w:val="00CC7E0B"/>
    <w:rsid w:val="00CD06FA"/>
    <w:rsid w:val="00CD15E1"/>
    <w:rsid w:val="00CD2044"/>
    <w:rsid w:val="00CE092B"/>
    <w:rsid w:val="00CE1233"/>
    <w:rsid w:val="00CF0175"/>
    <w:rsid w:val="00CF1600"/>
    <w:rsid w:val="00CF30D3"/>
    <w:rsid w:val="00CF3C96"/>
    <w:rsid w:val="00CF4AD6"/>
    <w:rsid w:val="00D050CF"/>
    <w:rsid w:val="00D05F1E"/>
    <w:rsid w:val="00D064AE"/>
    <w:rsid w:val="00D0662D"/>
    <w:rsid w:val="00D12192"/>
    <w:rsid w:val="00D131D8"/>
    <w:rsid w:val="00D149DF"/>
    <w:rsid w:val="00D14B24"/>
    <w:rsid w:val="00D14EC9"/>
    <w:rsid w:val="00D20F36"/>
    <w:rsid w:val="00D22B4C"/>
    <w:rsid w:val="00D25384"/>
    <w:rsid w:val="00D26DCF"/>
    <w:rsid w:val="00D3126E"/>
    <w:rsid w:val="00D32166"/>
    <w:rsid w:val="00D326A1"/>
    <w:rsid w:val="00D32BFC"/>
    <w:rsid w:val="00D37818"/>
    <w:rsid w:val="00D37AE7"/>
    <w:rsid w:val="00D45A0E"/>
    <w:rsid w:val="00D46450"/>
    <w:rsid w:val="00D47D84"/>
    <w:rsid w:val="00D503E0"/>
    <w:rsid w:val="00D503F6"/>
    <w:rsid w:val="00D51D6B"/>
    <w:rsid w:val="00D522F6"/>
    <w:rsid w:val="00D53127"/>
    <w:rsid w:val="00D53AA7"/>
    <w:rsid w:val="00D53E77"/>
    <w:rsid w:val="00D5781E"/>
    <w:rsid w:val="00D62347"/>
    <w:rsid w:val="00D62E33"/>
    <w:rsid w:val="00D64462"/>
    <w:rsid w:val="00D64A64"/>
    <w:rsid w:val="00D658E9"/>
    <w:rsid w:val="00D66CBC"/>
    <w:rsid w:val="00D72146"/>
    <w:rsid w:val="00D7375B"/>
    <w:rsid w:val="00D75446"/>
    <w:rsid w:val="00D75E94"/>
    <w:rsid w:val="00D771C1"/>
    <w:rsid w:val="00D77488"/>
    <w:rsid w:val="00D8163E"/>
    <w:rsid w:val="00D82303"/>
    <w:rsid w:val="00D84CDB"/>
    <w:rsid w:val="00D859CB"/>
    <w:rsid w:val="00D862F1"/>
    <w:rsid w:val="00D907A6"/>
    <w:rsid w:val="00D96920"/>
    <w:rsid w:val="00DA0C03"/>
    <w:rsid w:val="00DB048A"/>
    <w:rsid w:val="00DB13BD"/>
    <w:rsid w:val="00DB1529"/>
    <w:rsid w:val="00DB1A27"/>
    <w:rsid w:val="00DB283E"/>
    <w:rsid w:val="00DB2B27"/>
    <w:rsid w:val="00DB2C31"/>
    <w:rsid w:val="00DB2EE0"/>
    <w:rsid w:val="00DB2F1C"/>
    <w:rsid w:val="00DB311C"/>
    <w:rsid w:val="00DB3D35"/>
    <w:rsid w:val="00DB59A9"/>
    <w:rsid w:val="00DB6AFB"/>
    <w:rsid w:val="00DB70B6"/>
    <w:rsid w:val="00DC0916"/>
    <w:rsid w:val="00DC154C"/>
    <w:rsid w:val="00DC25E9"/>
    <w:rsid w:val="00DC3C0B"/>
    <w:rsid w:val="00DC5CFE"/>
    <w:rsid w:val="00DC64F2"/>
    <w:rsid w:val="00DD3058"/>
    <w:rsid w:val="00DD36A5"/>
    <w:rsid w:val="00DD56B7"/>
    <w:rsid w:val="00DD6A5A"/>
    <w:rsid w:val="00DE0208"/>
    <w:rsid w:val="00DE103E"/>
    <w:rsid w:val="00DE13C6"/>
    <w:rsid w:val="00DE1AE5"/>
    <w:rsid w:val="00DE2B21"/>
    <w:rsid w:val="00DE2E8D"/>
    <w:rsid w:val="00DE376D"/>
    <w:rsid w:val="00DE3D4C"/>
    <w:rsid w:val="00DF61BA"/>
    <w:rsid w:val="00E006FC"/>
    <w:rsid w:val="00E027FC"/>
    <w:rsid w:val="00E03A6D"/>
    <w:rsid w:val="00E03F19"/>
    <w:rsid w:val="00E12A77"/>
    <w:rsid w:val="00E13E0E"/>
    <w:rsid w:val="00E141EA"/>
    <w:rsid w:val="00E20A17"/>
    <w:rsid w:val="00E2172A"/>
    <w:rsid w:val="00E219CD"/>
    <w:rsid w:val="00E226F3"/>
    <w:rsid w:val="00E245E1"/>
    <w:rsid w:val="00E2551F"/>
    <w:rsid w:val="00E25853"/>
    <w:rsid w:val="00E27F8D"/>
    <w:rsid w:val="00E30679"/>
    <w:rsid w:val="00E30DFE"/>
    <w:rsid w:val="00E319A7"/>
    <w:rsid w:val="00E33A27"/>
    <w:rsid w:val="00E35A49"/>
    <w:rsid w:val="00E401D8"/>
    <w:rsid w:val="00E41838"/>
    <w:rsid w:val="00E42401"/>
    <w:rsid w:val="00E43F94"/>
    <w:rsid w:val="00E45BF0"/>
    <w:rsid w:val="00E46931"/>
    <w:rsid w:val="00E55006"/>
    <w:rsid w:val="00E55DCB"/>
    <w:rsid w:val="00E5749F"/>
    <w:rsid w:val="00E60001"/>
    <w:rsid w:val="00E61887"/>
    <w:rsid w:val="00E64AEB"/>
    <w:rsid w:val="00E65313"/>
    <w:rsid w:val="00E66078"/>
    <w:rsid w:val="00E743E4"/>
    <w:rsid w:val="00E74C1E"/>
    <w:rsid w:val="00E7796F"/>
    <w:rsid w:val="00E80A75"/>
    <w:rsid w:val="00E83EF1"/>
    <w:rsid w:val="00E849EF"/>
    <w:rsid w:val="00E85097"/>
    <w:rsid w:val="00E945F5"/>
    <w:rsid w:val="00E967C1"/>
    <w:rsid w:val="00E96F97"/>
    <w:rsid w:val="00EA101F"/>
    <w:rsid w:val="00EA1538"/>
    <w:rsid w:val="00EA180D"/>
    <w:rsid w:val="00EA1EAA"/>
    <w:rsid w:val="00EA354E"/>
    <w:rsid w:val="00EA4768"/>
    <w:rsid w:val="00EB108E"/>
    <w:rsid w:val="00EB1BF4"/>
    <w:rsid w:val="00EB42AB"/>
    <w:rsid w:val="00EB6170"/>
    <w:rsid w:val="00EB6A95"/>
    <w:rsid w:val="00EC1CDE"/>
    <w:rsid w:val="00ED0A4E"/>
    <w:rsid w:val="00ED2E48"/>
    <w:rsid w:val="00ED482F"/>
    <w:rsid w:val="00ED673B"/>
    <w:rsid w:val="00EE3102"/>
    <w:rsid w:val="00EE3517"/>
    <w:rsid w:val="00EE53C3"/>
    <w:rsid w:val="00EF0FB4"/>
    <w:rsid w:val="00EF2635"/>
    <w:rsid w:val="00EF4347"/>
    <w:rsid w:val="00EF6378"/>
    <w:rsid w:val="00EF659A"/>
    <w:rsid w:val="00EF6B15"/>
    <w:rsid w:val="00F065E5"/>
    <w:rsid w:val="00F067D6"/>
    <w:rsid w:val="00F1302B"/>
    <w:rsid w:val="00F1410C"/>
    <w:rsid w:val="00F178D4"/>
    <w:rsid w:val="00F17909"/>
    <w:rsid w:val="00F22DBE"/>
    <w:rsid w:val="00F232F0"/>
    <w:rsid w:val="00F2366F"/>
    <w:rsid w:val="00F2488D"/>
    <w:rsid w:val="00F25AC7"/>
    <w:rsid w:val="00F25F24"/>
    <w:rsid w:val="00F26E08"/>
    <w:rsid w:val="00F3311D"/>
    <w:rsid w:val="00F353BF"/>
    <w:rsid w:val="00F414BE"/>
    <w:rsid w:val="00F423BA"/>
    <w:rsid w:val="00F43028"/>
    <w:rsid w:val="00F438BC"/>
    <w:rsid w:val="00F43982"/>
    <w:rsid w:val="00F44418"/>
    <w:rsid w:val="00F47EC3"/>
    <w:rsid w:val="00F51E16"/>
    <w:rsid w:val="00F527AA"/>
    <w:rsid w:val="00F53396"/>
    <w:rsid w:val="00F53E2A"/>
    <w:rsid w:val="00F552AA"/>
    <w:rsid w:val="00F55818"/>
    <w:rsid w:val="00F57D4F"/>
    <w:rsid w:val="00F611FE"/>
    <w:rsid w:val="00F618FB"/>
    <w:rsid w:val="00F63B4C"/>
    <w:rsid w:val="00F65914"/>
    <w:rsid w:val="00F675FF"/>
    <w:rsid w:val="00F71077"/>
    <w:rsid w:val="00F717B7"/>
    <w:rsid w:val="00F733A5"/>
    <w:rsid w:val="00F7365B"/>
    <w:rsid w:val="00F73EE3"/>
    <w:rsid w:val="00F800CC"/>
    <w:rsid w:val="00F81339"/>
    <w:rsid w:val="00F82E2E"/>
    <w:rsid w:val="00F86792"/>
    <w:rsid w:val="00F872B6"/>
    <w:rsid w:val="00F90100"/>
    <w:rsid w:val="00F9049E"/>
    <w:rsid w:val="00F9187A"/>
    <w:rsid w:val="00F92E48"/>
    <w:rsid w:val="00F93F2D"/>
    <w:rsid w:val="00F97346"/>
    <w:rsid w:val="00F9773E"/>
    <w:rsid w:val="00FA2262"/>
    <w:rsid w:val="00FA37F1"/>
    <w:rsid w:val="00FA4C8C"/>
    <w:rsid w:val="00FA5804"/>
    <w:rsid w:val="00FA5CB1"/>
    <w:rsid w:val="00FB04D3"/>
    <w:rsid w:val="00FB2005"/>
    <w:rsid w:val="00FB46EF"/>
    <w:rsid w:val="00FB4AE0"/>
    <w:rsid w:val="00FB5CF4"/>
    <w:rsid w:val="00FB614E"/>
    <w:rsid w:val="00FB646E"/>
    <w:rsid w:val="00FB6F1F"/>
    <w:rsid w:val="00FC1471"/>
    <w:rsid w:val="00FC449E"/>
    <w:rsid w:val="00FC5031"/>
    <w:rsid w:val="00FC5F94"/>
    <w:rsid w:val="00FD1C02"/>
    <w:rsid w:val="00FD4CB7"/>
    <w:rsid w:val="00FD79C4"/>
    <w:rsid w:val="00FE0AA4"/>
    <w:rsid w:val="00FE3614"/>
    <w:rsid w:val="00FE46D1"/>
    <w:rsid w:val="00FE4B87"/>
    <w:rsid w:val="00FE6688"/>
    <w:rsid w:val="00FE6DF0"/>
    <w:rsid w:val="00FE6FB0"/>
    <w:rsid w:val="00FF20DC"/>
    <w:rsid w:val="00FF38A0"/>
    <w:rsid w:val="00FF3919"/>
    <w:rsid w:val="00FF7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3BA"/>
    <w:rPr>
      <w:rFonts w:ascii="Bookman Old Style" w:hAnsi="Bookman Old Style"/>
      <w:sz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36250"/>
    <w:pPr>
      <w:jc w:val="center"/>
    </w:pPr>
    <w:rPr>
      <w:sz w:val="32"/>
    </w:rPr>
  </w:style>
  <w:style w:type="character" w:styleId="a4">
    <w:name w:val="Hyperlink"/>
    <w:rsid w:val="00136250"/>
    <w:rPr>
      <w:color w:val="0000FF"/>
      <w:u w:val="single"/>
    </w:rPr>
  </w:style>
  <w:style w:type="paragraph" w:styleId="a5">
    <w:name w:val="Body Text"/>
    <w:basedOn w:val="a"/>
    <w:rsid w:val="005C3ACC"/>
    <w:rPr>
      <w:rFonts w:ascii="Times New Roman" w:hAnsi="Times New Roman"/>
      <w:sz w:val="24"/>
    </w:rPr>
  </w:style>
  <w:style w:type="paragraph" w:styleId="a6">
    <w:name w:val="Balloon Text"/>
    <w:basedOn w:val="a"/>
    <w:link w:val="a7"/>
    <w:rsid w:val="008F7F81"/>
    <w:rPr>
      <w:rFonts w:ascii="Segoe UI" w:hAnsi="Segoe UI"/>
      <w:sz w:val="18"/>
      <w:szCs w:val="18"/>
      <w:lang w:eastAsia="x-none"/>
    </w:rPr>
  </w:style>
  <w:style w:type="character" w:customStyle="1" w:styleId="a7">
    <w:name w:val="Текст выноски Знак"/>
    <w:link w:val="a6"/>
    <w:rsid w:val="008F7F81"/>
    <w:rPr>
      <w:rFonts w:ascii="Segoe UI" w:hAnsi="Segoe UI" w:cs="Segoe UI"/>
      <w:sz w:val="18"/>
      <w:szCs w:val="18"/>
      <w:lang w:val="uk-UA"/>
    </w:rPr>
  </w:style>
  <w:style w:type="paragraph" w:customStyle="1" w:styleId="1">
    <w:name w:val="Обычный1"/>
    <w:rsid w:val="002A3B31"/>
    <w:pPr>
      <w:spacing w:after="200" w:line="276" w:lineRule="auto"/>
    </w:pPr>
    <w:rPr>
      <w:rFonts w:ascii="Calibri" w:hAnsi="Calibri" w:cs="Calibri"/>
      <w:color w:val="000000"/>
      <w:sz w:val="22"/>
      <w:lang w:val="en-US" w:eastAsia="en-US"/>
    </w:rPr>
  </w:style>
  <w:style w:type="paragraph" w:styleId="a8">
    <w:name w:val="Normal (Web)"/>
    <w:basedOn w:val="a"/>
    <w:rsid w:val="002A3B31"/>
    <w:pPr>
      <w:spacing w:before="100" w:beforeAutospacing="1" w:after="100" w:afterAutospacing="1"/>
    </w:pPr>
    <w:rPr>
      <w:rFonts w:ascii="Times New Roman" w:hAnsi="Times New Roman"/>
      <w:sz w:val="24"/>
      <w:szCs w:val="24"/>
      <w:lang w:val="ru-RU"/>
    </w:rPr>
  </w:style>
  <w:style w:type="character" w:customStyle="1" w:styleId="FontStyle11">
    <w:name w:val="Font Style11"/>
    <w:rsid w:val="002A3B31"/>
    <w:rPr>
      <w:rFonts w:ascii="Times New Roman" w:hAnsi="Times New Roman" w:cs="Times New Roman"/>
      <w:b/>
      <w:bCs/>
      <w:i/>
      <w:iCs/>
      <w:sz w:val="24"/>
      <w:szCs w:val="24"/>
    </w:rPr>
  </w:style>
  <w:style w:type="table" w:styleId="a9">
    <w:name w:val="Table Grid"/>
    <w:basedOn w:val="a1"/>
    <w:rsid w:val="00E0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qFormat/>
    <w:rsid w:val="00E03A6D"/>
    <w:rPr>
      <w:rFonts w:ascii="Times New Roman" w:hAnsi="Times New Roman"/>
      <w:b/>
      <w:bCs/>
      <w:sz w:val="20"/>
      <w:lang w:val="ru-RU"/>
    </w:rPr>
  </w:style>
  <w:style w:type="paragraph" w:customStyle="1" w:styleId="ab">
    <w:name w:val="Знак"/>
    <w:basedOn w:val="a"/>
    <w:rsid w:val="00E03A6D"/>
    <w:rPr>
      <w:rFonts w:ascii="Verdana" w:hAnsi="Verdana" w:cs="Verdana"/>
      <w:sz w:val="20"/>
      <w:lang w:val="en-US" w:eastAsia="en-US"/>
    </w:rPr>
  </w:style>
  <w:style w:type="paragraph" w:styleId="ac">
    <w:name w:val="header"/>
    <w:basedOn w:val="a"/>
    <w:link w:val="ad"/>
    <w:rsid w:val="00E03A6D"/>
    <w:pPr>
      <w:tabs>
        <w:tab w:val="center" w:pos="4677"/>
        <w:tab w:val="right" w:pos="9355"/>
      </w:tabs>
    </w:pPr>
    <w:rPr>
      <w:rFonts w:ascii="Times New Roman" w:hAnsi="Times New Roman"/>
      <w:sz w:val="24"/>
      <w:szCs w:val="24"/>
      <w:lang w:val="ru-RU"/>
    </w:rPr>
  </w:style>
  <w:style w:type="character" w:customStyle="1" w:styleId="ad">
    <w:name w:val="Верхний колонтитул Знак"/>
    <w:link w:val="ac"/>
    <w:rsid w:val="00E03A6D"/>
    <w:rPr>
      <w:sz w:val="24"/>
      <w:szCs w:val="24"/>
      <w:lang w:val="ru-RU" w:eastAsia="ru-RU"/>
    </w:rPr>
  </w:style>
  <w:style w:type="paragraph" w:styleId="ae">
    <w:name w:val="footer"/>
    <w:basedOn w:val="a"/>
    <w:link w:val="af"/>
    <w:rsid w:val="00E03A6D"/>
    <w:pPr>
      <w:tabs>
        <w:tab w:val="center" w:pos="4677"/>
        <w:tab w:val="right" w:pos="9355"/>
      </w:tabs>
    </w:pPr>
    <w:rPr>
      <w:rFonts w:ascii="Times New Roman" w:hAnsi="Times New Roman"/>
      <w:sz w:val="24"/>
      <w:szCs w:val="24"/>
      <w:lang w:val="ru-RU"/>
    </w:rPr>
  </w:style>
  <w:style w:type="character" w:customStyle="1" w:styleId="af">
    <w:name w:val="Нижний колонтитул Знак"/>
    <w:link w:val="ae"/>
    <w:rsid w:val="00E03A6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34444</Words>
  <Characters>19634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Агент 037</cp:lastModifiedBy>
  <cp:revision>2</cp:revision>
  <cp:lastPrinted>2015-07-17T06:06:00Z</cp:lastPrinted>
  <dcterms:created xsi:type="dcterms:W3CDTF">2018-12-12T08:29:00Z</dcterms:created>
  <dcterms:modified xsi:type="dcterms:W3CDTF">2018-12-12T08:29:00Z</dcterms:modified>
</cp:coreProperties>
</file>