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33" w:rsidRDefault="0076701E" w:rsidP="00284E0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D1A6DF" wp14:editId="17FB8CB6">
                <wp:simplePos x="0" y="0"/>
                <wp:positionH relativeFrom="column">
                  <wp:posOffset>1446530</wp:posOffset>
                </wp:positionH>
                <wp:positionV relativeFrom="paragraph">
                  <wp:posOffset>64770</wp:posOffset>
                </wp:positionV>
                <wp:extent cx="5270500" cy="896620"/>
                <wp:effectExtent l="0" t="0" r="25400" b="17780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896620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01E" w:rsidRPr="00284E0D" w:rsidRDefault="0076701E" w:rsidP="0076701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У ХХІ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століття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  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неграмотні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  не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ті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хто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не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вміє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читати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і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писати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76701E" w:rsidRPr="00284E0D" w:rsidRDefault="0076701E" w:rsidP="0076701E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а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ті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хто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не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може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вчитися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, а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ще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-  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забувати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те,</w:t>
                            </w:r>
                          </w:p>
                          <w:p w:rsidR="0076701E" w:rsidRPr="00284E0D" w:rsidRDefault="0076701E" w:rsidP="0076701E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чого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  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навчився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, й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переучуватися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76701E" w:rsidRPr="00284E0D" w:rsidRDefault="0076701E" w:rsidP="0076701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 xml:space="preserve">                                                                              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Елвін</w:t>
                            </w:r>
                            <w:proofErr w:type="spellEnd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84E0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Тоффлер</w:t>
                            </w:r>
                            <w:proofErr w:type="spellEnd"/>
                          </w:p>
                          <w:p w:rsidR="0076701E" w:rsidRDefault="0076701E" w:rsidP="00767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1A6D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0" o:spid="_x0000_s1026" type="#_x0000_t15" style="position:absolute;left:0;text-align:left;margin-left:113.9pt;margin-top:5.1pt;width:415pt;height:7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Q9rAIAAHQFAAAOAAAAZHJzL2Uyb0RvYy54bWysVMtuEzEU3SPxD5b3dCZRm9Kokyq0CkKq&#10;2ogWde147GSEX9hOZtIlbJH4BD6CTQWCb5j8EdeeyTTQrBAbjz2+51zfcx+nZ5UUaMWsK7TKcO8g&#10;xYgpqvNCzTP87nby4iVGzhOVE6EVy/CaOXw2ev7stDRD1tcLLXJmEZAoNyxNhhfem2GSOLpgkrgD&#10;bZiCS66tJB6Odp7klpTALkXST9NBUmqbG6spcw7+XjSXeBT5OWfUX3PumEciw/A2H1cb11lYk9Ep&#10;Gc4tMYuCts8g//AKSQoFTjuqC+IJWtriCZUsqNVOc39AtUw05wVlMQaIppf+Fc3NghgWYwFxnOlk&#10;cv+Pll6tphYVOeQO5FFEQo7qr5svm4/1w+ZT/a3+Vf/YfK5/1g/1dwQmoFdp3BBgN2Zq25ODbQi+&#10;4laGL4SFqqjxutOYVR5R+HnUP06PUvBF4e7lyWDQj6TJI9pY518zLVHYQKRasqkgPghBhmR16Ty4&#10;BfutXfgtVFidFkU+KYSIBzufnQuLViSkPn2VTraOdsyAJkCTEFMTRdz5tWAN7VvGQR14dz+6j3XJ&#10;OlpCKVN+EFSJTGAdYBye0AF7+4DC91pQaxtgLNZrB0z3Af/02CGiV618B5aF0nYfQf6+89zYb6Nv&#10;Yg7h+2pWtZmd6XwN9WF10zjO0EkBWbkkzk+JhU6BREL3+2tYuNBlhnW7w2ih7f2+/8E+pNXeY1RC&#10;52XYfVgSyzASbxSU9knv8DC0ajwcHh1DgSC7ezPbvVFLea4hwz2YM4bGbbD3YrvlVss7GBLj4BWu&#10;iKLgO8PU2+3h3DcTAcYMZeNxNIP2NMRfqhtDA3kQOBTcbXVHrGlL00NRX+ltlz4pzsY2IJUeL73m&#10;RazcIHGjays9tHasn3YMhdmxe45Wj8Ny9BsAAP//AwBQSwMEFAAGAAgAAAAhANYyUy/fAAAACwEA&#10;AA8AAABkcnMvZG93bnJldi54bWxMj0FPwzAMhe9I/IfISNxYsrIxVJpOCAkE0qSJwYFj2pimonGq&#10;JusKvx73BDfb7+n5e8V28p0YcYhtIA3LhQKBVAfbUqPh/e3x6hZETIas6QKhhm+MsC3PzwqT23Ci&#10;VxwPqREcQjE3GlxKfS5lrB16ExehR2LtMwzeJF6HRtrBnDjcdzJT6kZ60xJ/cKbHB4f11+HoNfgd&#10;td1HeHbXL0/V7mezGp21e60vL6b7OxAJp/Rnhhmf0aFkpiocyUbRaciyDaMnFlQGYjao9XypeFov&#10;VyDLQv7vUP4CAAD//wMAUEsBAi0AFAAGAAgAAAAhALaDOJL+AAAA4QEAABMAAAAAAAAAAAAAAAAA&#10;AAAAAFtDb250ZW50X1R5cGVzXS54bWxQSwECLQAUAAYACAAAACEAOP0h/9YAAACUAQAACwAAAAAA&#10;AAAAAAAAAAAvAQAAX3JlbHMvLnJlbHNQSwECLQAUAAYACAAAACEAosEUPawCAAB0BQAADgAAAAAA&#10;AAAAAAAAAAAuAgAAZHJzL2Uyb0RvYy54bWxQSwECLQAUAAYACAAAACEA1jJTL98AAAALAQAADwAA&#10;AAAAAAAAAAAAAAAGBQAAZHJzL2Rvd25yZXYueG1sUEsFBgAAAAAEAAQA8wAAABIGAAAAAA==&#10;" adj="19763" fillcolor="white [3201]" strokecolor="#00b0f0" strokeweight="2pt">
                <v:textbox>
                  <w:txbxContent>
                    <w:p w:rsidR="0076701E" w:rsidRPr="00284E0D" w:rsidRDefault="0076701E" w:rsidP="0076701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У ХХІ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століття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  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неграмотні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  не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ті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хто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не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вміє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читати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і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писати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76701E" w:rsidRPr="00284E0D" w:rsidRDefault="0076701E" w:rsidP="0076701E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а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ті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хто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не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може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вчитися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, а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ще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-  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забувати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те,</w:t>
                      </w:r>
                    </w:p>
                    <w:p w:rsidR="0076701E" w:rsidRPr="00284E0D" w:rsidRDefault="0076701E" w:rsidP="0076701E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чого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  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навчився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, й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переучуватися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76701E" w:rsidRPr="00284E0D" w:rsidRDefault="0076701E" w:rsidP="0076701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 xml:space="preserve">                                                                              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Елвін</w:t>
                      </w:r>
                      <w:proofErr w:type="spellEnd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84E0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Тоффлер</w:t>
                      </w:r>
                      <w:proofErr w:type="spellEnd"/>
                    </w:p>
                    <w:p w:rsidR="0076701E" w:rsidRDefault="0076701E" w:rsidP="007670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5803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4656" behindDoc="1" locked="0" layoutInCell="1" allowOverlap="1" wp14:anchorId="60E1B43E" wp14:editId="4DCC89DC">
            <wp:simplePos x="0" y="0"/>
            <wp:positionH relativeFrom="column">
              <wp:posOffset>152400</wp:posOffset>
            </wp:positionH>
            <wp:positionV relativeFrom="paragraph">
              <wp:posOffset>-252730</wp:posOffset>
            </wp:positionV>
            <wp:extent cx="1345565" cy="1345565"/>
            <wp:effectExtent l="0" t="0" r="6985" b="0"/>
            <wp:wrapThrough wrapText="bothSides">
              <wp:wrapPolygon edited="0">
                <wp:start x="16208" y="3364"/>
                <wp:lineTo x="5504" y="5810"/>
                <wp:lineTo x="2446" y="7034"/>
                <wp:lineTo x="2446" y="8868"/>
                <wp:lineTo x="5199" y="13761"/>
                <wp:lineTo x="17737" y="18654"/>
                <wp:lineTo x="18042" y="19266"/>
                <wp:lineTo x="19571" y="19266"/>
                <wp:lineTo x="19571" y="18654"/>
                <wp:lineTo x="21406" y="17125"/>
                <wp:lineTo x="21406" y="6116"/>
                <wp:lineTo x="18042" y="3364"/>
                <wp:lineTo x="16208" y="3364"/>
              </wp:wrapPolygon>
            </wp:wrapThrough>
            <wp:docPr id="8" name="Рисунок 8" descr="C:\Users\Олена\Downloads\kisspng-geometric-shape-rectangle-geometry-vector-graphics-5ce10cf401e5c1.5121446315582527880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а\Downloads\kisspng-geometric-shape-rectangle-geometry-vector-graphics-5ce10cf401e5c1.51214463155825278800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803" w:rsidRDefault="00F75803" w:rsidP="00284E0D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</w:p>
    <w:p w:rsidR="00F75803" w:rsidRDefault="00F75803" w:rsidP="00284E0D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</w:p>
    <w:p w:rsidR="00F75803" w:rsidRDefault="00F75803" w:rsidP="00284E0D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</w:p>
    <w:p w:rsidR="00F75803" w:rsidRDefault="00F75803" w:rsidP="00284E0D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 w:eastAsia="ru-RU"/>
        </w:rPr>
      </w:pPr>
    </w:p>
    <w:p w:rsidR="007D24E1" w:rsidRPr="009B3118" w:rsidRDefault="007D24E1" w:rsidP="007D24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B3118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Мінілекція «Ключові життєві навички ХІХ століття».</w:t>
      </w:r>
    </w:p>
    <w:p w:rsidR="009B3118" w:rsidRDefault="007D24E1" w:rsidP="007D24E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proofErr w:type="spellStart"/>
      <w:r w:rsidRPr="009B3118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Бєлєнцова</w:t>
      </w:r>
      <w:proofErr w:type="spellEnd"/>
      <w:r w:rsidRPr="009B3118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 xml:space="preserve"> О.В., учителька </w:t>
      </w:r>
    </w:p>
    <w:p w:rsidR="007D24E1" w:rsidRPr="009B3118" w:rsidRDefault="007D24E1" w:rsidP="007D24E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proofErr w:type="spellStart"/>
      <w:r w:rsidRPr="009B3118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Лисогірської</w:t>
      </w:r>
      <w:proofErr w:type="spellEnd"/>
      <w:r w:rsidRPr="009B3118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 xml:space="preserve"> ЗОШ І-ІІІ ступенів №1</w:t>
      </w:r>
    </w:p>
    <w:p w:rsidR="003227F3" w:rsidRPr="009B3118" w:rsidRDefault="003227F3" w:rsidP="00F758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31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Сьогодні, в епоху знань, активне залучення учнів до науково-дослідної діяльності – вимога часу. На початку ХХІ сторіччя понад 200 організацій та провідних компаній світу запропонували перелік навичок, які знадобляться молодим людям, щоб бути успішними в житті в ХХІ сторіччі. Цей перелік отримав назву «Навички ХХІ  сторіччя».</w:t>
      </w:r>
      <w:r w:rsidRPr="009B3118">
        <w:rPr>
          <w:rFonts w:ascii="Helvetica" w:eastAsia="Times New Roman" w:hAnsi="Helvetica" w:cs="Helvetica"/>
          <w:color w:val="000000" w:themeColor="text1"/>
          <w:sz w:val="26"/>
          <w:szCs w:val="24"/>
          <w:lang w:val="uk-UA" w:eastAsia="ru-RU"/>
        </w:rPr>
        <w:t> </w:t>
      </w:r>
      <w:r w:rsidRPr="009B31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Навчання учнів </w:t>
      </w:r>
      <w:r w:rsidRPr="009B3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ХХІ</w:t>
      </w:r>
      <w:r w:rsidRPr="009B31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століття вимагає нового і зовсім іншого підходу. На моє переконання, пройшли ті дні, коли учні сиділи рядами, слухаючи тільки вчителя. Пройшли ті дні навчання тільки в межах кордонів класної кімнати.</w:t>
      </w:r>
    </w:p>
    <w:p w:rsidR="00A91970" w:rsidRPr="009B3118" w:rsidRDefault="003227F3" w:rsidP="00284E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9B3118">
        <w:rPr>
          <w:rFonts w:ascii="Times New Roman" w:hAnsi="Times New Roman" w:cs="Times New Roman"/>
          <w:color w:val="000000" w:themeColor="text1"/>
          <w:sz w:val="28"/>
          <w:lang w:val="uk-UA"/>
        </w:rPr>
        <w:t>Мені здається, сьогодні більше не дос</w:t>
      </w:r>
      <w:r w:rsidR="009B311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татньо </w:t>
      </w:r>
      <w:r w:rsidRPr="009B3118">
        <w:rPr>
          <w:rFonts w:ascii="Times New Roman" w:hAnsi="Times New Roman" w:cs="Times New Roman"/>
          <w:color w:val="000000" w:themeColor="text1"/>
          <w:sz w:val="28"/>
          <w:lang w:val="uk-UA"/>
        </w:rPr>
        <w:t>просто добре навчити змісту навчальної програми. Недостатньо «кинути» технологію в класну кімнату і очікувати, що учні будуть знати, як інтерпретувати те, що вони бачать і читають.</w:t>
      </w:r>
      <w:r w:rsidR="00A91970" w:rsidRPr="009B311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A91970" w:rsidRPr="009B3118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Поява так званого інтернет-покоління – феномен інформаційної доби. Його представники народились і виросли в цифрову епоху, вони знають про комп’ютери і Інтернет набагато більше, ніж їх батьки і вчителі. При цьому сучасні молоді люди, що виросли в епоху знань в різних країнах світу, мають спільні риси і потреби.</w:t>
      </w:r>
    </w:p>
    <w:p w:rsidR="00A91970" w:rsidRPr="009B3118" w:rsidRDefault="00A91970" w:rsidP="00284E0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9B3118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Інтернет-покоління потребує:</w:t>
      </w:r>
    </w:p>
    <w:p w:rsidR="00A91970" w:rsidRPr="009B3118" w:rsidRDefault="00A91970" w:rsidP="00284E0D">
      <w:pPr>
        <w:numPr>
          <w:ilvl w:val="0"/>
          <w:numId w:val="1"/>
        </w:numPr>
        <w:spacing w:after="0"/>
        <w:ind w:left="4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31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ретельного й прискіпливого аналізу всього, що  відбувається;</w:t>
      </w:r>
    </w:p>
    <w:p w:rsidR="00A91970" w:rsidRPr="009B3118" w:rsidRDefault="00A91970" w:rsidP="00284E0D">
      <w:pPr>
        <w:numPr>
          <w:ilvl w:val="0"/>
          <w:numId w:val="1"/>
        </w:numPr>
        <w:spacing w:after="0"/>
        <w:ind w:left="4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31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оперативності інформування та комунікації, чітких відповідей на питання;</w:t>
      </w:r>
    </w:p>
    <w:p w:rsidR="00A91970" w:rsidRPr="009B3118" w:rsidRDefault="00A91970" w:rsidP="00284E0D">
      <w:pPr>
        <w:numPr>
          <w:ilvl w:val="0"/>
          <w:numId w:val="1"/>
        </w:numPr>
        <w:spacing w:after="0"/>
        <w:ind w:left="4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31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чесності й відкритості у взаємодії з людьми, що представляють комерційні й урядові організації та освітні заклади;</w:t>
      </w:r>
    </w:p>
    <w:p w:rsidR="00A91970" w:rsidRPr="009B3118" w:rsidRDefault="00A91970" w:rsidP="009B3118">
      <w:pPr>
        <w:numPr>
          <w:ilvl w:val="0"/>
          <w:numId w:val="1"/>
        </w:numPr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31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свободи висловлювання власних поглядів, можливості для кожного  вільно обирати й визначати, що для нього є правильним;</w:t>
      </w:r>
    </w:p>
    <w:p w:rsidR="00A91970" w:rsidRPr="009B3118" w:rsidRDefault="00A91970" w:rsidP="00284E0D">
      <w:pPr>
        <w:numPr>
          <w:ilvl w:val="0"/>
          <w:numId w:val="1"/>
        </w:numPr>
        <w:spacing w:after="0"/>
        <w:ind w:left="4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31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поєднання роботи, навчання й участі в суспільному житті з розвагами та іграми;</w:t>
      </w:r>
    </w:p>
    <w:p w:rsidR="00A91970" w:rsidRPr="009B3118" w:rsidRDefault="00A91970" w:rsidP="00284E0D">
      <w:pPr>
        <w:numPr>
          <w:ilvl w:val="0"/>
          <w:numId w:val="1"/>
        </w:numPr>
        <w:spacing w:after="0"/>
        <w:ind w:left="4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31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співробітництва і взаємодії як важливої частини своєї діяльності;</w:t>
      </w:r>
    </w:p>
    <w:p w:rsidR="00A91970" w:rsidRPr="009B3118" w:rsidRDefault="00A91970" w:rsidP="00284E0D">
      <w:pPr>
        <w:numPr>
          <w:ilvl w:val="0"/>
          <w:numId w:val="1"/>
        </w:numPr>
        <w:spacing w:after="0"/>
        <w:ind w:left="4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31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нововведень в житті.</w:t>
      </w:r>
    </w:p>
    <w:p w:rsidR="00284E0D" w:rsidRDefault="007F1C3B" w:rsidP="00284E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9B31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Таким чином, щоб бути успішним у житті, треба оволодіти так званими «Навичками ХХІ століття». Сьогодні учитель-</w:t>
      </w:r>
      <w:proofErr w:type="spellStart"/>
      <w:r w:rsidRPr="009B31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предметник</w:t>
      </w:r>
      <w:proofErr w:type="spellEnd"/>
      <w:r w:rsidRPr="009B31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має</w:t>
      </w:r>
      <w:r w:rsidRPr="007F1C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тільки дати ді</w:t>
      </w:r>
      <w:r w:rsidRPr="007F1C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тям знання з певної галузі науки чи мистецтва, а й сформувати ті навички, що допоможуть молодим людям досягнути високих результатів у майбутньому, в повній мірі реалізувавши свій творчий потенціал.</w:t>
      </w:r>
    </w:p>
    <w:p w:rsidR="00CE4E97" w:rsidRPr="00CE4E97" w:rsidRDefault="00CE4E97" w:rsidP="00284E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E4E97">
        <w:rPr>
          <w:rFonts w:ascii="Times New Roman" w:hAnsi="Times New Roman" w:cs="Times New Roman"/>
          <w:color w:val="000000" w:themeColor="text1"/>
          <w:sz w:val="28"/>
          <w:lang w:val="uk-UA"/>
        </w:rPr>
        <w:t>Відповідно до освітньої програми «Партнерство з підтримки навичок ХХІ століття» виділяють три блоки навичок:</w:t>
      </w:r>
    </w:p>
    <w:p w:rsidR="00CE4E97" w:rsidRPr="00CE4E97" w:rsidRDefault="00CE4E97" w:rsidP="001F451E">
      <w:pPr>
        <w:spacing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E4E97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CE4E97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навички навчання й новаторства;</w:t>
      </w:r>
    </w:p>
    <w:p w:rsidR="00CE4E97" w:rsidRPr="00CE4E97" w:rsidRDefault="00CE4E97" w:rsidP="001F451E">
      <w:pPr>
        <w:spacing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E4E97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CE4E97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навички в галузі інформації, засобів зв’язку й технологій;</w:t>
      </w:r>
    </w:p>
    <w:p w:rsidR="00284E0D" w:rsidRDefault="00CE4E97" w:rsidP="00284E0D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E4E97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•</w:t>
      </w:r>
      <w:r w:rsidRPr="00CE4E97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професійні і життєві навички.</w:t>
      </w:r>
    </w:p>
    <w:p w:rsidR="007D24E1" w:rsidRDefault="007D24E1" w:rsidP="009B3118">
      <w:pPr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E4ED2" wp14:editId="4AA2A235">
                <wp:simplePos x="0" y="0"/>
                <wp:positionH relativeFrom="column">
                  <wp:posOffset>1875790</wp:posOffset>
                </wp:positionH>
                <wp:positionV relativeFrom="paragraph">
                  <wp:posOffset>236220</wp:posOffset>
                </wp:positionV>
                <wp:extent cx="457200" cy="448310"/>
                <wp:effectExtent l="0" t="0" r="19050" b="2794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831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14F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6" type="#_x0000_t120" style="position:absolute;margin-left:147.7pt;margin-top:18.6pt;width:36pt;height:3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M0rQIAAHYFAAAOAAAAZHJzL2Uyb0RvYy54bWysVM1u1DAQviPxDpbvbZJlKSVqtlq2WoRU&#10;tRUt6tnrOJsIxzZj7x+3CvEAvAkXhEQRz5C+EWMnmy6lJ8TFGWfmm/HMfDNHx+takqUAW2mV0WQ/&#10;pkQorvNKzTP67mq6d0iJdUzlTGolMroRlh6Pnj45WplUDHSpZS6AoBNl05XJaOmcSaPI8lLUzO5r&#10;IxQqCw01c3iFeZQDW6H3WkaDOD6IVhpyA5oLa/HvSauko+C/KAR350VhhSMyo/g2F04I58yf0eiI&#10;pXNgpqx49wz2D6+oWaUwaO/qhDlGFlD95aquOGirC7fPdR3poqi4CDlgNkn8IJvLkhkRcsHiWNOX&#10;yf4/t/xseQGkyrF3A0oUq7FHzZfmtvnV/Ni7u7n73HxrfjZfU3L3qfmO8i1BOyzaytgUsZfmArqb&#10;RdFXYF1A7b+YG1mHQm/6Qou1Ixx/Dp+/wOZRwlE1HB4+S0IjonuwAeteC10TL2S0kHo1KRm4iVYK&#10;e6ohFJstT63D8AjcAnxkqfxptazyaSVluMB8NpFAlszzIH4VT7cRd8zQjYdGPrc2myC5jRSt27ei&#10;wFLh+wchfCCp6N0yzoVyB746wRNae1iBT+iByWNA6ZIO1Nl6mAjk7YHxY8A/I/aIEFUr14PrSnUV&#10;e/Dk/H0fubXfZt/m7NOf6XyDDAHdjo41fFphT06ZdRcMcFawjTj/7hwP36aM6k6ipNTw8bH/3h4p&#10;jFpKVjh7GbUfFgwEJfKNQnK/TIZDP6zhErhCCexqZrsatagnGtua4KYxPIgIBie3YgG6vsY1MfZR&#10;UcUUx9gZ5Q62l4lrdwIuGi7G42CGA2qYO1WXhnvnvqqeZVfrawamI6ZDRp/p7Zyy9AEjW1uPVHq8&#10;cLqoAl3v69rVG4c7kKZbRH577N6D1f26HP0GAAD//wMAUEsDBBQABgAIAAAAIQBZ9lYM4QAAAAoB&#10;AAAPAAAAZHJzL2Rvd25yZXYueG1sTI9NS8NAEIbvgv9hGcGb3ZhqtkmzKSIIhXpoq9LrNLtNgvsR&#10;sts0/feOJz3OzMM7z1uuJmvYqIfQeSfhcZYA0672qnONhM+Pt4cFsBDRKTTeaQlXHWBV3d6UWCh/&#10;cTs97mPDKMSFAiW0MfYF56FutcUw8712dDv5wWKkcWi4GvBC4dbwNEkybrFz9KHFXr+2uv7en62E&#10;NYbrZvt+Ertx2hyadfaV58JIeX83vSyBRT3FPxh+9UkdKnI6+rNTgRkJaf78RKiEuUiBETDPBC2O&#10;RCZiAbwq+f8K1Q8AAAD//wMAUEsBAi0AFAAGAAgAAAAhALaDOJL+AAAA4QEAABMAAAAAAAAAAAAA&#10;AAAAAAAAAFtDb250ZW50X1R5cGVzXS54bWxQSwECLQAUAAYACAAAACEAOP0h/9YAAACUAQAACwAA&#10;AAAAAAAAAAAAAAAvAQAAX3JlbHMvLnJlbHNQSwECLQAUAAYACAAAACEAhN8TNK0CAAB2BQAADgAA&#10;AAAAAAAAAAAAAAAuAgAAZHJzL2Uyb0RvYy54bWxQSwECLQAUAAYACAAAACEAWfZWDOEAAAAKAQAA&#10;DwAAAAAAAAAAAAAAAAAHBQAAZHJzL2Rvd25yZXYueG1sUEsFBgAAAAAEAAQA8wAAABUGAAAAAA==&#10;" fillcolor="white [3201]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5680" behindDoc="1" locked="0" layoutInCell="1" allowOverlap="1" wp14:anchorId="3254D666" wp14:editId="7BB1C5D7">
            <wp:simplePos x="0" y="0"/>
            <wp:positionH relativeFrom="column">
              <wp:posOffset>1017270</wp:posOffset>
            </wp:positionH>
            <wp:positionV relativeFrom="paragraph">
              <wp:posOffset>85725</wp:posOffset>
            </wp:positionV>
            <wp:extent cx="922655" cy="698500"/>
            <wp:effectExtent l="0" t="0" r="0" b="6350"/>
            <wp:wrapThrough wrapText="bothSides">
              <wp:wrapPolygon edited="0">
                <wp:start x="16055" y="0"/>
                <wp:lineTo x="4906" y="3535"/>
                <wp:lineTo x="2230" y="7069"/>
                <wp:lineTo x="3122" y="12960"/>
                <wp:lineTo x="12933" y="20029"/>
                <wp:lineTo x="16947" y="21207"/>
                <wp:lineTo x="19623" y="21207"/>
                <wp:lineTo x="20961" y="18851"/>
                <wp:lineTo x="20961" y="4124"/>
                <wp:lineTo x="17839" y="0"/>
                <wp:lineTo x="16055" y="0"/>
              </wp:wrapPolygon>
            </wp:wrapThrough>
            <wp:docPr id="11" name="Рисунок 11" descr="C:\Users\Олена\Downloads\kisspng-geometric-shape-rectangle-geometry-vector-graphics-5ce10cf401e5c1.5121446315582527880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а\Downloads\kisspng-geometric-shape-rectangle-geometry-vector-graphics-5ce10cf401e5c1.51214463155825278800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5" b="11215"/>
                    <a:stretch/>
                  </pic:blipFill>
                  <pic:spPr bwMode="auto">
                    <a:xfrm>
                      <a:off x="0" y="0"/>
                      <a:ext cx="9226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4EB3B" wp14:editId="30B11BE3">
                <wp:simplePos x="0" y="0"/>
                <wp:positionH relativeFrom="column">
                  <wp:posOffset>2216785</wp:posOffset>
                </wp:positionH>
                <wp:positionV relativeFrom="paragraph">
                  <wp:posOffset>18415</wp:posOffset>
                </wp:positionV>
                <wp:extent cx="3070860" cy="310515"/>
                <wp:effectExtent l="0" t="0" r="15240" b="13335"/>
                <wp:wrapNone/>
                <wp:docPr id="13" name="Пя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0515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01E" w:rsidRPr="0076701E" w:rsidRDefault="0076701E" w:rsidP="00767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lang w:val="uk-UA" w:eastAsia="ru-RU"/>
                              </w:rPr>
                            </w:pPr>
                            <w:r w:rsidRPr="0076701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lang w:val="uk-UA" w:eastAsia="ru-RU"/>
                              </w:rPr>
                              <w:t>Навчальні та інноваційні навички</w:t>
                            </w:r>
                          </w:p>
                          <w:p w:rsidR="0076701E" w:rsidRDefault="0076701E" w:rsidP="00767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4EB3B" id="Пятиугольник 13" o:spid="_x0000_s1027" type="#_x0000_t15" style="position:absolute;margin-left:174.55pt;margin-top:1.45pt;width:241.8pt;height:24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0prgIAAHsFAAAOAAAAZHJzL2Uyb0RvYy54bWysVM1uEzEQviPxDpbvdHfTX6JuqtAqCKlq&#10;I1rUs+O1kxX+w3aySY9wReIReAguFQieYfNGjL2bbaA5IS62x55vxt/8nZ4tpUALZl2pVY6zvRQj&#10;pqguSjXN8bvb0YsTjJwnqiBCK5bjFXP4bPD82Wll+qynZ1oUzCIwoly/MjmeeW/6SeLojEni9rRh&#10;Ch65tpJ4EO00KSypwLoUSS9Nj5JK28JYTZlzcHvRPOJBtM85o/6ac8c8EjmGv/m42rhOwpoMTkl/&#10;aomZlbT9BvmHX0hSKnDambognqC5LZ+YkiW12mnu96iWiea8pCxyADZZ+hebmxkxLHKB4DjThcn9&#10;P7P0ajG2qCwgd/sYKSIhR/XX9Zf1x/ph/an+Vv+qf6w/1z/rh/o7AhWIV2VcH2A3ZmxbycExkF9y&#10;K8MOtNAyxnjVxZgtPaJwuZ8epydHkAoKb/tZepgdBqPJI9pY518zLVE4AFMt2VgQHwJB+mRx6Xyj&#10;v9EL10KF1WlRFqNSiCjY6eRcWLQgIfXpq3QUsw2OttRACtAkcGpYxJNfCdaYfcs4RAf+3YvuY12y&#10;ziyhlCl/1BIQCrQDjMMXOmC2Cyh81oJa3QBjsV47YLoL+KfHDhG9auU7sCyVtrsMFO87z43+hn3D&#10;OdD3y8myKYnwx3Az0cUKysTqpn+coaMSknNJnB8TCw0D+YQh4K9h4UJXOdbtCaOZtve77oN+yK69&#10;x6iCBsyx+zAnlmEk3iio8JfZwUHo2CgcHB73QLDbL5PtFzWX5xoSncG4MTQeg74XmyO3Wt7BrBgG&#10;r/BEFAXfOabeboRz3wwGmDaUDYdRDbrUEH+pbgwNxkOcQ93dLu+INW2FeqjtK71p1ic12ugGpNLD&#10;ude8jAX8GNc2A9DhsQ/aaRRGyLYctR5n5uA3AAAA//8DAFBLAwQUAAYACAAAACEAE3z5JuIAAAAI&#10;AQAADwAAAGRycy9kb3ducmV2LnhtbEyPT0+DQBTE7yZ+h80z8WYXqFpKeTTG1EQPKv1z6HELr0DK&#10;viXs0qKf3vWkx8lMZn6TLkfdijP1tjGMEE4CEMSFKRuuEHbbl7sYhHWKS9UaJoQvsrDMrq9SlZTm&#10;wms6b1wlfAnbRCHUznWJlLaoSSs7MR2x946m18p52Vey7NXFl+tWRkHwKLVq2C/UqqPnmorTZtAI&#10;383rsF3vjzOdv32sVvlnddq954i3N+PTAoSj0f2F4Rffo0PmmQ5m4NKKFmF6Pw99FCGag/B+PI1m&#10;IA4ID2EMMkvl/wPZDwAAAP//AwBQSwECLQAUAAYACAAAACEAtoM4kv4AAADhAQAAEwAAAAAAAAAA&#10;AAAAAAAAAAAAW0NvbnRlbnRfVHlwZXNdLnhtbFBLAQItABQABgAIAAAAIQA4/SH/1gAAAJQBAAAL&#10;AAAAAAAAAAAAAAAAAC8BAABfcmVscy8ucmVsc1BLAQItABQABgAIAAAAIQDzQd0prgIAAHsFAAAO&#10;AAAAAAAAAAAAAAAAAC4CAABkcnMvZTJvRG9jLnhtbFBLAQItABQABgAIAAAAIQATfPkm4gAAAAgB&#10;AAAPAAAAAAAAAAAAAAAAAAgFAABkcnMvZG93bnJldi54bWxQSwUGAAAAAAQABADzAAAAFwYAAAAA&#10;" adj="20508" fillcolor="white [3201]" strokecolor="#00b0f0" strokeweight="2pt">
                <v:textbox>
                  <w:txbxContent>
                    <w:p w:rsidR="0076701E" w:rsidRPr="0076701E" w:rsidRDefault="0076701E" w:rsidP="007670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8"/>
                          <w:lang w:val="uk-UA" w:eastAsia="ru-RU"/>
                        </w:rPr>
                      </w:pPr>
                      <w:r w:rsidRPr="0076701E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8"/>
                          <w:lang w:val="uk-UA" w:eastAsia="ru-RU"/>
                        </w:rPr>
                        <w:t>Навчальні та інноваційні навички</w:t>
                      </w:r>
                    </w:p>
                    <w:p w:rsidR="0076701E" w:rsidRDefault="0076701E" w:rsidP="007670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24E1" w:rsidRDefault="007D24E1" w:rsidP="00BE28DF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</w:pPr>
    </w:p>
    <w:p w:rsidR="00BE28DF" w:rsidRDefault="00BE28DF" w:rsidP="009B3118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</w:pPr>
      <w:r w:rsidRPr="00BE28DF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>Найважливішими вважають навички навчання й новаторства. До них відносять:</w:t>
      </w:r>
      <w:r w:rsidR="009B3118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 </w:t>
      </w:r>
      <w:r w:rsidRPr="00BE28DF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>критичне мислення й прийняття рішень (експертне мислення);</w:t>
      </w:r>
      <w:r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 </w:t>
      </w:r>
      <w:r w:rsidRPr="00BE28DF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>комунікацію і співробітництво (комплексне спілкування);</w:t>
      </w:r>
      <w:r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 </w:t>
      </w:r>
      <w:r w:rsidRPr="00BE28DF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>креативність і новаторство (гнучкість розуму й винахідливість).</w:t>
      </w:r>
      <w:r w:rsidR="00B90A10" w:rsidRPr="00B90A10">
        <w:rPr>
          <w:rFonts w:ascii="Times New Roman" w:hAnsi="Times New Roman" w:cs="Times New Roman"/>
          <w:noProof/>
          <w:color w:val="000000" w:themeColor="text1"/>
          <w:sz w:val="24"/>
          <w:lang w:val="uk-UA" w:eastAsia="ru-RU"/>
        </w:rPr>
        <w:t xml:space="preserve"> </w:t>
      </w:r>
    </w:p>
    <w:p w:rsidR="00BE28DF" w:rsidRDefault="00284E0D" w:rsidP="00BE28DF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</w:pPr>
      <w:r w:rsidRPr="0076701E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Розвиток критичного мислення і вміння приймати рішення – основа будь-якої навчальної діяльності. </w:t>
      </w:r>
      <w:r w:rsidRPr="0076701E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Якщо раніше вважалось, що знання спочатку треба отримати, а вже потім застосовувати, то останні дослідження вказують на покращення результатів навчання у  випадку використання знань уже в процесі їх здобутку.</w:t>
      </w:r>
      <w:r w:rsidR="0076701E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 </w:t>
      </w:r>
      <w:r w:rsidRPr="0076701E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Учень, що оволодіє навичками критичного мислення ще в дитинстві, у дорослому житті вмітиме розмірковувати, аналізувати, робити висновки та приймати зважені рішення.</w:t>
      </w:r>
    </w:p>
    <w:p w:rsidR="00B90A10" w:rsidRDefault="00284E0D" w:rsidP="00B90A10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</w:pPr>
      <w:r w:rsidRPr="0076701E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Креативність та інноваційність – навички, що допомагають вирішувати старі питання новими методами, модифікувати наявні технології та винаходити нові. Донедавна вважалося, що творчість – риса, властива певній особистості від народження. Та це не зовсім так. Заохочуючи допитливість своїх учнів, учитель шляхом спроб і помилок виховує в них креативність.</w:t>
      </w:r>
    </w:p>
    <w:p w:rsidR="00B90A10" w:rsidRDefault="00284E0D" w:rsidP="00B90A10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</w:pPr>
      <w:r w:rsidRPr="0076701E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Неможливо розвивати навички комунікації та співпраці  поза процесом спілкування. Проте існуюче інформаційне середовище й у цьому випадку приходить на допомогу. Сьогодні задля спілкування не обов’язково зустрічатися особисто. Соціальні мережі, електронна пошта, мессенджери – усе це дозволяє спілкуватися в режимі реального часу з людиною, що перебуває за тисячі кілометрів від тебе.</w:t>
      </w:r>
    </w:p>
    <w:p w:rsidR="009917D1" w:rsidRPr="0076701E" w:rsidRDefault="00284E0D" w:rsidP="00B90A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76701E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Добре розвинені комунікаційні навички дозволяють правильно формулювати власні думки і ефективно співпрацювати з іншими. У свою чергу співпраця, що передбачає гнучкість, відповідальність за результат спільної діяльності, допомагає усвідомити роль продуктивного спілкування для розвитку всього суспільства.</w:t>
      </w:r>
      <w:r w:rsidR="00F75803" w:rsidRPr="0076701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4E97" w:rsidRDefault="00B90A10" w:rsidP="00284E0D">
      <w:pPr>
        <w:rPr>
          <w:rFonts w:ascii="Times New Roman" w:hAnsi="Times New Roman" w:cs="Times New Roman"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5C4D80" wp14:editId="0B15FBA6">
                <wp:simplePos x="0" y="0"/>
                <wp:positionH relativeFrom="column">
                  <wp:posOffset>1269365</wp:posOffset>
                </wp:positionH>
                <wp:positionV relativeFrom="paragraph">
                  <wp:posOffset>134620</wp:posOffset>
                </wp:positionV>
                <wp:extent cx="457200" cy="448310"/>
                <wp:effectExtent l="0" t="0" r="19050" b="2794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83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AC9FB" id="Блок-схема: узел 15" o:spid="_x0000_s1026" type="#_x0000_t120" style="position:absolute;margin-left:99.95pt;margin-top:10.6pt;width:36pt;height:35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epnwIAAA0FAAAOAAAAZHJzL2Uyb0RvYy54bWysVM1uEzEQviPxDpbv7SYlhbLqpgqpgpAq&#10;WqlFPTteb3Ylr8eMnWzCDSEegDfhgpAo4hm2b8TYu0l/4ITIwZnx/Hjmm2/2+GRda7ZS6CowGR/u&#10;DzhTRkJemUXG313N9o44c16YXGgwKuMb5fjJ+OmT48am6gBK0LlCRkmMSxub8dJ7myaJk6WqhdsH&#10;qwwZC8BaeFJxkeQoGspe6+RgMHieNIC5RZDKObo97Yx8HPMXhZL+vCic8kxnnGrz8cR4zsOZjI9F&#10;ukBhy0r2ZYh/qKIWlaFHd6lOhRdsidUfqepKIjgo/L6EOoGiqKSKPVA3w8Gjbi5LYVXshcBxdgeT&#10;+39p5dvVBbIqp9kdcmZETTNqv7Q37a/2x97tx9vP7bf2Z/s1Zbef2u8k3zDyI9Aa61KKvbQX2GuO&#10;xIDAusA6/FNvbB2B3uyAVmvPJF2ODl/Q8DiTZBqNjp4N4yCSu2CLzr9WULMgZLzQ0ExLgX4KxtBM&#10;ASPYYnXmPD1PgduA8LIDXeWzSuuobNxUI1sJIgDxJoeGMy2cp8uMz+Iv9EMpHoRpw5qMHxyOYpmC&#10;mFlo4ani2hJWziw4E3pBlJe+q+VBtMPFfPfqYPBqMNs2+MAtFH0qXNlVF019LdqE2lUkcN9jQLzD&#10;OEhzyDc0OISO0c7KWUXZzqizC4FEYUKX1tKf0xHQyzj0Emcl4Ie/3Qd/YhZZOWtoJajP90uBigB7&#10;Y4hzL4ejUdihqMQRcob3LfP7FrOsp0CgD+kDYGUUKRi93ooFQn1N2zsJr5JJGElvd4j2ytR3q0r7&#10;L9VkEt1ob6zwZ+bSypA84BRwvFpfC7Q9XzwR7S1s10ekj4jS+YZIA5Olh6KKLLrDlfgQFNq5yIz+&#10;+xCW+r4eve6+YuPfAAAA//8DAFBLAwQUAAYACAAAACEA5kYFutwAAAAJAQAADwAAAGRycy9kb3du&#10;cmV2LnhtbEyPwU7DMAyG70i8Q2QkbixND2MtTacJMY0jbLtwSxuvrdY4VZNt4e0xJzj+9qffn6t1&#10;cqO44hwGTxrUIgOB1Ho7UKfheNg+rUCEaMia0RNq+MYA6/r+rjKl9Tf6xOs+doJLKJRGQx/jVEoZ&#10;2h6dCQs/IfHu5GdnIse5k3Y2Ny53o8yzbCmdGYgv9GbC1x7b8/7iNByaIfvaHpfvu52c00fYpDcl&#10;k9aPD2nzAiJiin8w/OqzOtTs1PgL2SBGzkVRMKohVzkIBvJnxYNGQ6FWIOtK/v+g/gEAAP//AwBQ&#10;SwECLQAUAAYACAAAACEAtoM4kv4AAADhAQAAEwAAAAAAAAAAAAAAAAAAAAAAW0NvbnRlbnRfVHlw&#10;ZXNdLnhtbFBLAQItABQABgAIAAAAIQA4/SH/1gAAAJQBAAALAAAAAAAAAAAAAAAAAC8BAABfcmVs&#10;cy8ucmVsc1BLAQItABQABgAIAAAAIQB0ZyepnwIAAA0FAAAOAAAAAAAAAAAAAAAAAC4CAABkcnMv&#10;ZTJvRG9jLnhtbFBLAQItABQABgAIAAAAIQDmRgW63AAAAAkBAAAPAAAAAAAAAAAAAAAAAPkEAABk&#10;cnMvZG93bnJldi54bWxQSwUGAAAAAAQABADzAAAAAgYAAAAA&#10;" fillcolor="window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60800" behindDoc="1" locked="0" layoutInCell="1" allowOverlap="1" wp14:anchorId="6563C21B" wp14:editId="3F1A657E">
            <wp:simplePos x="0" y="0"/>
            <wp:positionH relativeFrom="column">
              <wp:posOffset>407670</wp:posOffset>
            </wp:positionH>
            <wp:positionV relativeFrom="paragraph">
              <wp:posOffset>4445</wp:posOffset>
            </wp:positionV>
            <wp:extent cx="922655" cy="698500"/>
            <wp:effectExtent l="0" t="0" r="0" b="6350"/>
            <wp:wrapThrough wrapText="bothSides">
              <wp:wrapPolygon edited="0">
                <wp:start x="16055" y="0"/>
                <wp:lineTo x="4906" y="3535"/>
                <wp:lineTo x="2230" y="7069"/>
                <wp:lineTo x="3122" y="12960"/>
                <wp:lineTo x="12933" y="20029"/>
                <wp:lineTo x="16947" y="21207"/>
                <wp:lineTo x="19623" y="21207"/>
                <wp:lineTo x="20961" y="18851"/>
                <wp:lineTo x="20961" y="4124"/>
                <wp:lineTo x="17839" y="0"/>
                <wp:lineTo x="16055" y="0"/>
              </wp:wrapPolygon>
            </wp:wrapThrough>
            <wp:docPr id="14" name="Рисунок 14" descr="C:\Users\Олена\Downloads\kisspng-geometric-shape-rectangle-geometry-vector-graphics-5ce10cf401e5c1.5121446315582527880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а\Downloads\kisspng-geometric-shape-rectangle-geometry-vector-graphics-5ce10cf401e5c1.51214463155825278800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5" b="11215"/>
                    <a:stretch/>
                  </pic:blipFill>
                  <pic:spPr bwMode="auto">
                    <a:xfrm>
                      <a:off x="0" y="0"/>
                      <a:ext cx="9226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10" w:rsidRDefault="007D24E1" w:rsidP="00284E0D">
      <w:pPr>
        <w:rPr>
          <w:rFonts w:ascii="Times New Roman" w:hAnsi="Times New Roman" w:cs="Times New Roman"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F9D03B" wp14:editId="55B6331C">
                <wp:simplePos x="0" y="0"/>
                <wp:positionH relativeFrom="column">
                  <wp:posOffset>1406525</wp:posOffset>
                </wp:positionH>
                <wp:positionV relativeFrom="paragraph">
                  <wp:posOffset>6350</wp:posOffset>
                </wp:positionV>
                <wp:extent cx="5046345" cy="368935"/>
                <wp:effectExtent l="0" t="0" r="20955" b="1206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345" cy="36893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A10" w:rsidRPr="00B90A10" w:rsidRDefault="00765BD2" w:rsidP="00B90A1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  <w:t>Н</w:t>
                            </w:r>
                            <w:r w:rsidR="00B90A10" w:rsidRPr="00B90A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  <w:t>авички в галузі інформації, засобів зв’язку й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D03B" id="Пятиугольник 16" o:spid="_x0000_s1028" type="#_x0000_t15" style="position:absolute;margin-left:110.75pt;margin-top:.5pt;width:397.35pt;height:2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A2pAIAABIFAAAOAAAAZHJzL2Uyb0RvYy54bWysVM1uEzEQviPxDpbvdDdpEtqomyq0CkKq&#10;2kgp6tnx2tmV/IftZDc9whWJR+AhuFQgeIbNGzH2btOWckLksJnxjMfzff7GJ6e1FGjDrCu1ynDv&#10;IMWIKarzUq0y/P569uoII+eJyonQimV4yxw+nbx8cVKZMevrQoucWQRFlBtXJsOF92acJI4WTBJ3&#10;oA1TEOTaSuLBtaskt6SC6lIk/TQdJZW2ubGaMudg9bwN4kmszzmj/opzxzwSGYbefPza+F2GbzI5&#10;IeOVJaYoadcG+YcuJCkVHLovdU48QWtbPislS2q109wfUC0TzXlJWcQAaHrpH2gWBTEsYgFynNnT&#10;5P5fWXq5mVtU5nB3I4wUkXBHzdfdl93H5m73qfnW/Gp+7D43P5u75juCFOCrMm4M2xZmbjvPgRnA&#10;19zK8A+wUB053u45ZrVHFBaH6WB0OBhiRCF2ODo6PhyGosnDbmOdf8u0RMEApFqyuSA+EEHGZHPh&#10;fJt/nxeWnRZlPiuFiM7WnQmLNgTuHKSS6wojQZyHxQzP4q878sk2oVCV4f5wkIJQKAExcjgWTGmA&#10;HqdWGBGxApVTb2MvT3Y7u1ruT03TN+ksigtwPUkLTZ8TV7TdxVDXi1ChdxY122EMTLfcBsvXyzre&#10;VD/sCCtLnW/h9qxuZe0MnZVQ/wKwzokFHQMQmE1/BR8uNKDTnYVRoe3t39ZDfiDd3mJUwVwA8g9r&#10;YhlQ+E6B8I57g0EYpOgMhq/74NjHkeXjiFrLMw3X0INXwNBohnwv7k1utbyBEZ6GUyFEFIWzW447&#10;58y38wqPAGXTaUyD4THEX6iFoaF4YC4we13fEGs64XiQ3KW+n6Fn0mlzw06lp2uveRl19cAriDI4&#10;MHhRnt0jESb7sR+zHp6yyW8AAAD//wMAUEsDBBQABgAIAAAAIQBxk2vM3gAAAAkBAAAPAAAAZHJz&#10;L2Rvd25yZXYueG1sTI9BSwMxEIXvgv8hjOBF2mwWWuy62SKKiOJBa3ufbrKbpclkSdJ2/femJz0O&#10;3+PN9+r15Cw76RAHTxLEvACmqfVqoF7C9vtldg8sJiSF1pOW8KMjrJvrqxor5c/0pU+b1LNcQrFC&#10;CSalseI8tkY7jHM/asqs88FhymfouQp4zuXO8rIoltzhQPmDwVE/Gd0eNkcn4XMrxue3u2hU2KXX&#10;w7vtcPfRSXl7Mz0+AEt6Sn9huOhndWiy094fSUVmJZSlWORoBnnShRdiWQLbS1isBPCm5v8XNL8A&#10;AAD//wMAUEsBAi0AFAAGAAgAAAAhALaDOJL+AAAA4QEAABMAAAAAAAAAAAAAAAAAAAAAAFtDb250&#10;ZW50X1R5cGVzXS54bWxQSwECLQAUAAYACAAAACEAOP0h/9YAAACUAQAACwAAAAAAAAAAAAAAAAAv&#10;AQAAX3JlbHMvLnJlbHNQSwECLQAUAAYACAAAACEAt9KwNqQCAAASBQAADgAAAAAAAAAAAAAAAAAu&#10;AgAAZHJzL2Uyb0RvYy54bWxQSwECLQAUAAYACAAAACEAcZNrzN4AAAAJAQAADwAAAAAAAAAAAAAA&#10;AAD+BAAAZHJzL2Rvd25yZXYueG1sUEsFBgAAAAAEAAQA8wAAAAkGAAAAAA==&#10;" adj="20810" fillcolor="window" strokecolor="#00b0f0" strokeweight="2pt">
                <v:textbox>
                  <w:txbxContent>
                    <w:p w:rsidR="00B90A10" w:rsidRPr="00B90A10" w:rsidRDefault="00765BD2" w:rsidP="00B90A1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  <w:t>Н</w:t>
                      </w:r>
                      <w:r w:rsidR="00B90A10" w:rsidRPr="00B90A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  <w:t>авички в галузі інформації, засобів зв’язку й технологій</w:t>
                      </w:r>
                    </w:p>
                  </w:txbxContent>
                </v:textbox>
              </v:shape>
            </w:pict>
          </mc:Fallback>
        </mc:AlternateContent>
      </w:r>
    </w:p>
    <w:p w:rsidR="001F451E" w:rsidRDefault="001F451E" w:rsidP="00B90A10">
      <w:pPr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1F451E" w:rsidRDefault="00B90A10" w:rsidP="001F45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>До блоку навичок у галузі інформації, засобів зв’язку й технологій відносять інформаційну грамотність, компетентність у питаннях передавання інформації, застосування інформаційних і комунікаційних технологій. Навички в галузі цифрових технологій життєво необхідні,  щоб опановувати інструментарій інформаційних, медіа- і комунікаційних технологій, що постійно розширюється. Крім того, ці компетенції активно сприяють розвиткові інших навичок ХХІ століття.</w:t>
      </w:r>
    </w:p>
    <w:p w:rsidR="00B90A10" w:rsidRPr="001F451E" w:rsidRDefault="00B90A10" w:rsidP="001F45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>Щоб оволодіти навичками інформаційної грамотності школярі повинні навчитися</w:t>
      </w:r>
      <w:r w:rsidR="001F451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>раціонально й ефективно отримувати інформацію, критично її оцінювати;</w:t>
      </w:r>
    </w:p>
    <w:p w:rsidR="00B90A10" w:rsidRPr="001F451E" w:rsidRDefault="00B90A10" w:rsidP="001F45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використовувати інформацію, оперувати  нею, а саме:</w:t>
      </w:r>
    </w:p>
    <w:p w:rsidR="00B90A10" w:rsidRPr="001F451E" w:rsidRDefault="00B90A10" w:rsidP="001F45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використовувати інформацію правильно й </w:t>
      </w:r>
      <w:proofErr w:type="spellStart"/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>креативно</w:t>
      </w:r>
      <w:proofErr w:type="spellEnd"/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>, відповідно до специфіки проблеми, що розглядається;</w:t>
      </w:r>
    </w:p>
    <w:p w:rsidR="00B90A10" w:rsidRPr="001F451E" w:rsidRDefault="00B90A10" w:rsidP="001F45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керувати потоком інформації, здобутої з різноманітних джерел;</w:t>
      </w:r>
    </w:p>
    <w:p w:rsidR="00B90A10" w:rsidRDefault="00B90A10" w:rsidP="001F45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1F451E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при отриманні доступу до інформації та в її використанні керуватись основоположними принципами етики та законами.</w:t>
      </w:r>
    </w:p>
    <w:p w:rsidR="001F451E" w:rsidRDefault="00B60E5B" w:rsidP="009B31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Маючи широкий вибір засобів інформації і цифрових носіїв, школярі ХХІ століття повинні розуміти, як використовувати </w:t>
      </w:r>
      <w:proofErr w:type="spellStart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медіаресурси</w:t>
      </w:r>
      <w:proofErr w:type="spellEnd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для навчання і </w:t>
      </w:r>
      <w:proofErr w:type="spellStart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медіаінструменти</w:t>
      </w:r>
      <w:proofErr w:type="spellEnd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для створення ефективних продуктів комунікації (відео/аудіо, </w:t>
      </w:r>
      <w:proofErr w:type="spellStart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вебсайти</w:t>
      </w:r>
      <w:proofErr w:type="spellEnd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блоги). Згідно з дослідженнями Центру </w:t>
      </w:r>
      <w:proofErr w:type="spellStart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медіаграмотності</w:t>
      </w:r>
      <w:proofErr w:type="spellEnd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компетентність у питаннях використання засобів інформації забезпечує «отримання доступу до інформації, аналіз, оцінку й отримання різних форм повідомлень, формує розуміння ролі, яку відіграють засоби інформації в суспільстві, а також розвиває необхідні дослідницькі навички і навички самовираження». Оволодіння  навичками </w:t>
      </w:r>
      <w:proofErr w:type="spellStart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медіаграмотності</w:t>
      </w:r>
      <w:proofErr w:type="spellEnd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вимагає від учнів сформованих умінь</w:t>
      </w:r>
      <w:r w:rsidR="009B311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аналізувати засоби інформації:</w:t>
      </w:r>
    </w:p>
    <w:p w:rsidR="00B60E5B" w:rsidRPr="00B60E5B" w:rsidRDefault="00B60E5B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розуміти, як, чому і з якою метою створюються </w:t>
      </w:r>
      <w:proofErr w:type="spellStart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медіаповідомлення</w:t>
      </w:r>
      <w:proofErr w:type="spellEnd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;</w:t>
      </w:r>
    </w:p>
    <w:p w:rsidR="00B60E5B" w:rsidRPr="00B60E5B" w:rsidRDefault="00B60E5B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розглядати різноманітні інтерпретації повідомлень; вивчати, яким чином у засобах інформації враховуються (або не враховуються) різноманітні системи цінностей і поглядів і як засоби інформації впливають на переконання і поведінку людей;</w:t>
      </w:r>
    </w:p>
    <w:p w:rsidR="00B60E5B" w:rsidRPr="00B60E5B" w:rsidRDefault="00B60E5B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при отриманні доступу до </w:t>
      </w:r>
      <w:proofErr w:type="spellStart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медіаресурсів</w:t>
      </w:r>
      <w:proofErr w:type="spellEnd"/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 їх використанні керуватися основоположними принципами етики й законності;</w:t>
      </w:r>
    </w:p>
    <w:p w:rsidR="00B60E5B" w:rsidRPr="009B3118" w:rsidRDefault="00B60E5B" w:rsidP="009B3118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B311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створювати </w:t>
      </w:r>
      <w:proofErr w:type="spellStart"/>
      <w:r w:rsidRPr="009B3118">
        <w:rPr>
          <w:rFonts w:ascii="Times New Roman" w:hAnsi="Times New Roman" w:cs="Times New Roman"/>
          <w:color w:val="000000" w:themeColor="text1"/>
          <w:sz w:val="28"/>
          <w:lang w:val="uk-UA"/>
        </w:rPr>
        <w:t>медіапродукцію</w:t>
      </w:r>
      <w:proofErr w:type="spellEnd"/>
      <w:r w:rsidRPr="009B3118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</w:p>
    <w:p w:rsidR="00B60E5B" w:rsidRPr="00B60E5B" w:rsidRDefault="00B60E5B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розумітися на інструментах створення інформаційних ресурсів і використовувати їх;</w:t>
      </w:r>
    </w:p>
    <w:p w:rsidR="00B60E5B" w:rsidRPr="00B60E5B" w:rsidRDefault="00B60E5B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мати уявлення про те, які мовленнєві звороти і тлумачення доцільно використовувати в  умовах багатомовності.</w:t>
      </w:r>
    </w:p>
    <w:p w:rsidR="00B60E5B" w:rsidRPr="00B60E5B" w:rsidRDefault="00B60E5B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Усі ці навички сприяють формуванню компетентності щодо ефективного використання засобів інформації.</w:t>
      </w:r>
    </w:p>
    <w:p w:rsidR="00B60E5B" w:rsidRPr="00B60E5B" w:rsidRDefault="00B60E5B" w:rsidP="00B60E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Інформаційні та комунікаційні технології вважають найважливішими інструментами ХХІ століття. Сформованість компетентності в питаннях інформаційних і комунікаційних технологій передбачає, що учень уміє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ефективно використовувати технології:</w:t>
      </w:r>
    </w:p>
    <w:p w:rsidR="00B60E5B" w:rsidRPr="00B60E5B" w:rsidRDefault="00B60E5B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застосовувати технології як інструменти пошуку, організації, оцінки і передачі інформації;</w:t>
      </w:r>
    </w:p>
    <w:p w:rsidR="00B60E5B" w:rsidRPr="00B60E5B" w:rsidRDefault="00B60E5B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належним чином використовувати цифрові технології (комп’ютери, персональ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ні цифрові секретарі,</w:t>
      </w:r>
      <w:r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супутникові навігаційні системи, засоби комунікації та соціальні мережі для отримання, управління, інтегрування, оцінки і створення інформації;</w:t>
      </w:r>
    </w:p>
    <w:p w:rsidR="00B60E5B" w:rsidRDefault="001D2710" w:rsidP="00B60E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F5BB0C" wp14:editId="7E15AB86">
                <wp:simplePos x="0" y="0"/>
                <wp:positionH relativeFrom="column">
                  <wp:posOffset>1955165</wp:posOffset>
                </wp:positionH>
                <wp:positionV relativeFrom="paragraph">
                  <wp:posOffset>881380</wp:posOffset>
                </wp:positionV>
                <wp:extent cx="2881630" cy="368935"/>
                <wp:effectExtent l="0" t="0" r="13970" b="12065"/>
                <wp:wrapThrough wrapText="bothSides">
                  <wp:wrapPolygon edited="0">
                    <wp:start x="0" y="0"/>
                    <wp:lineTo x="0" y="21191"/>
                    <wp:lineTo x="20562" y="21191"/>
                    <wp:lineTo x="20991" y="17845"/>
                    <wp:lineTo x="21562" y="12269"/>
                    <wp:lineTo x="21562" y="8923"/>
                    <wp:lineTo x="20562" y="0"/>
                    <wp:lineTo x="0" y="0"/>
                  </wp:wrapPolygon>
                </wp:wrapThrough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36893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6111" w:rsidRPr="00746111" w:rsidRDefault="00746111" w:rsidP="0074611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461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  <w:t>Професійні і життєві навички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BB0C" id="Пятиугольник 2" o:spid="_x0000_s1029" type="#_x0000_t15" style="position:absolute;left:0;text-align:left;margin-left:153.95pt;margin-top:69.4pt;width:226.9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9hoQIAABAFAAAOAAAAZHJzL2Uyb0RvYy54bWysVM1uEzEQviPxDpbvdDc/LWnUTRVaBSFV&#10;baQU9ex47exK/sN2spse4YrEI/AQXCoQPMPmjRh7t2lLOSFy2Mx4xuP5Pn/jk9NaCrRh1pVaZbh3&#10;kGLEFNV5qVYZfn89ezXCyHmiciK0YhneModPJy9fnFRmzPq60CJnFkER5caVyXDhvRkniaMFk8Qd&#10;aMMUBLm2knhw7SrJLamguhRJP02Pkkrb3FhNmXOwet4G8STW55xRf8W5Yx6JDENvPn5t/C7DN5mc&#10;kPHKElOUtGuD/EMXkpQKDt2XOieeoLUtn5WSJbXaae4PqJaJ5rykLGIANL30DzSLghgWsQA5zuxp&#10;cv+vLL3czC0q8wz3MVJEwhU1X3dfdh+bu92n5lvzq/mx+9z8bO6a76gf2KqMG8OmhZnbznNgBug1&#10;tzL8AyhUR4a3e4ZZ7RGFxf5o1DsawEVQiA2ORseDw1A0edhtrPNvmZYoGIBTSzYXxAcayJhsLpxv&#10;8+/zwrLTosxnpRDR2bozYdGGwI2DUHJdYSSI87CY4Vn8dUc+2SYUqqC/w2EauiMgRQ7HgikNkOPU&#10;CiMiVqBx6m3s5cluZ1fL/alp+iadRWkBridpoelz4oq2uxjqehEq9M6iYjuMgemW22D5elnHexqE&#10;HWFlqfMt3J3VraidobMS6l8A1jmxoGIAApPpr+DDhQZ0urMwKrS9/dt6yA+k21uMKpgKQP5hTSwD&#10;Ct8pkN1xbzgMYxSd4eHrPjj2cWT5OKLW8kzDNfTgDTA0miHfi3uTWy1vYICn4VQIEUXh7Jbjzjnz&#10;7bTCE0DZdBrTYHQM8RdqYWgoHpgLzF7XN8SaTjgeJHep7yfomXTa3LBT6enaa15GXT3wCqIMDoxd&#10;lGf3RIS5fuzHrIeHbPIbAAD//wMAUEsDBBQABgAIAAAAIQBq4UPP4QAAAAsBAAAPAAAAZHJzL2Rv&#10;d25yZXYueG1sTI9BS8NAEIXvgv9hGcGL2E0bSJqYTSkFPWhRjIVet9kxCWZnQ3bbxH/veNLjvPfx&#10;5r1iM9teXHD0nSMFy0UEAql2pqNGweHj8X4NwgdNRveOUME3etiU11eFzo2b6B0vVWgEh5DPtYI2&#10;hCGX0tctWu0XbkBi79ONVgc+x0aaUU8cbnu5iqJEWt0Rf2j1gLsW66/qbBWY1fPLVL3ttq/xPuzv&#10;no7TaKtGqdubefsAIuAc/mD4rc/VoeROJ3cm40WvII7SjFE24jVvYCJNlimIEytZkoEsC/l/Q/kD&#10;AAD//wMAUEsBAi0AFAAGAAgAAAAhALaDOJL+AAAA4QEAABMAAAAAAAAAAAAAAAAAAAAAAFtDb250&#10;ZW50X1R5cGVzXS54bWxQSwECLQAUAAYACAAAACEAOP0h/9YAAACUAQAACwAAAAAAAAAAAAAAAAAv&#10;AQAAX3JlbHMvLnJlbHNQSwECLQAUAAYACAAAACEAXPXfYaECAAAQBQAADgAAAAAAAAAAAAAAAAAu&#10;AgAAZHJzL2Uyb0RvYy54bWxQSwECLQAUAAYACAAAACEAauFDz+EAAAALAQAADwAAAAAAAAAAAAAA&#10;AAD7BAAAZHJzL2Rvd25yZXYueG1sUEsFBgAAAAAEAAQA8wAAAAkGAAAAAA==&#10;" adj="20217" fillcolor="window" strokecolor="#00b0f0" strokeweight="2pt">
                <v:textbox>
                  <w:txbxContent>
                    <w:p w:rsidR="00746111" w:rsidRPr="00746111" w:rsidRDefault="00746111" w:rsidP="0074611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4611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lang w:val="uk-UA"/>
                        </w:rPr>
                        <w:t>Професійні і життєві навички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E0B505" wp14:editId="288D54AA">
                <wp:simplePos x="0" y="0"/>
                <wp:positionH relativeFrom="column">
                  <wp:posOffset>1626870</wp:posOffset>
                </wp:positionH>
                <wp:positionV relativeFrom="paragraph">
                  <wp:posOffset>885825</wp:posOffset>
                </wp:positionV>
                <wp:extent cx="457200" cy="448310"/>
                <wp:effectExtent l="0" t="0" r="19050" b="27940"/>
                <wp:wrapTopAndBottom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83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0C00" id="Блок-схема: узел 3" o:spid="_x0000_s1026" type="#_x0000_t120" style="position:absolute;margin-left:128.1pt;margin-top:69.75pt;width:36pt;height:35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4lnQIAAAsFAAAOAAAAZHJzL2Uyb0RvYy54bWysVM1uEzEQviPxDpbv7W7aFMqqmyqkCkKq&#10;2kgt6tnx2tmVvB5jO9mEG0I8AG/CBSFRxDNs34ixd5P+wAmRgzPj8fx9882enK5rRVbCugp0Tgf7&#10;KSVCcygqvcjpu+vp3jElzjNdMAVa5HQjHD0dPX920phMHEAJqhCWYBDtssbktPTeZEnieClq5vbB&#10;CI1GCbZmHlW7SArLGoxeq+QgTV8kDdjCWODCObw964x0FONLKbi/lNIJT1ROsTYfTxvPeTiT0QnL&#10;FpaZsuJ9GewfqqhZpTHpLtQZ84wsbfVHqLriFhxIv8+hTkDKiovYA3YzSJ90c1UyI2IvCI4zO5jc&#10;/wvLL1YzS6oip4eUaFbjiNov7W37q/2xd/fx7nP7rf3Zfs3I3af2O8q35DBA1hiXoeeVmdlecyiG&#10;/tfS1uEfOyPrCPNmB7NYe8Lxcnj0EkdHCUfTcHh8OIhjSO6djXX+jYCaBCGnUkEzKZn1E9AaJwo2&#10;Qs1W585jenTcOoTMDlRVTCulorJxE2XJiuH4kTUFNJQo5jxe5nQaf6EfDPHITWnS5PTgaBjLZMhL&#10;qZjHimuDSDm9oISpBRKe+66WR97OLua7rGn6Op1uG3z0LBR9xlzZVRdNfS1Kh9pFpG/fY0C8wzhI&#10;cyg2ODYLHZ+d4dMKo51jZzNmkcCILi6lv8QjoJdT6CVKSrAf/nYf3iOv0EpJgwuBfb5fMisQsLca&#10;GfdqMByGDYpKHCEl9qFl/tCil/UEEPQBrr/hUURn69VWlBbqG9zdcciKJqY55u4Q7ZWJ7xYVt5+L&#10;8Tg+w60xzJ/rK8ND8IBTwPF6fcOs6fnikWgXsF0elj0hSvc2eGoYLz3IKrLoHlfkQ1Bw4yIz+q9D&#10;WOmHenx1/w0b/QYAAP//AwBQSwMEFAAGAAgAAAAhAKBpb/jeAAAACwEAAA8AAABkcnMvZG93bnJl&#10;di54bWxMj8FOwzAMhu9IvENkJG4sbadVozSdJsQ0jrDtwi1tTFvROFWSbeHtMSc42t+v35/rTbKT&#10;uKAPoyMF+SIDgdQ5M1Kv4HTcPaxBhKjJ6MkRKvjGAJvm9qbWlXFXesfLIfaCSyhUWsEQ41xJGboB&#10;rQ4LNyMx+3Te6sij76Xx+srldpJFlpXS6pH4wqBnfB6w+zqcrYJjO2Yfu1P5ut9Ln97CNr3kMil1&#10;f5e2TyAipvgXhl99VoeGnVp3JhPEpKBYlQVHGSwfVyA4sSzWvGkZ5VkOsqnl/x+aHwAAAP//AwBQ&#10;SwECLQAUAAYACAAAACEAtoM4kv4AAADhAQAAEwAAAAAAAAAAAAAAAAAAAAAAW0NvbnRlbnRfVHlw&#10;ZXNdLnhtbFBLAQItABQABgAIAAAAIQA4/SH/1gAAAJQBAAALAAAAAAAAAAAAAAAAAC8BAABfcmVs&#10;cy8ucmVsc1BLAQItABQABgAIAAAAIQAwqw4lnQIAAAsFAAAOAAAAAAAAAAAAAAAAAC4CAABkcnMv&#10;ZTJvRG9jLnhtbFBLAQItABQABgAIAAAAIQCgaW/43gAAAAsBAAAPAAAAAAAAAAAAAAAAAPcEAABk&#10;cnMvZG93bnJldi54bWxQSwUGAAAAAAQABADzAAAAAgYAAAAA&#10;" fillcolor="window" strokecolor="#00b0f0" strokeweight="2pt">
                <w10:wrap type="topAndBottom"/>
              </v:shape>
            </w:pict>
          </mc:Fallback>
        </mc:AlternateContent>
      </w:r>
      <w:r w:rsidR="00B60E5B"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>•</w:t>
      </w:r>
      <w:r w:rsidR="00B60E5B" w:rsidRPr="00B60E5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при отриманні доступу до інформаційних технологій і їх використанні керуватись основоположними принципами етики та законності.</w:t>
      </w:r>
    </w:p>
    <w:p w:rsidR="00A713F7" w:rsidRDefault="001D2710" w:rsidP="00C642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2608" behindDoc="1" locked="0" layoutInCell="1" allowOverlap="1" wp14:anchorId="247F45FB" wp14:editId="41AC73A4">
            <wp:simplePos x="0" y="0"/>
            <wp:positionH relativeFrom="column">
              <wp:posOffset>807085</wp:posOffset>
            </wp:positionH>
            <wp:positionV relativeFrom="paragraph">
              <wp:posOffset>171450</wp:posOffset>
            </wp:positionV>
            <wp:extent cx="922655" cy="698500"/>
            <wp:effectExtent l="0" t="0" r="0" b="6350"/>
            <wp:wrapTopAndBottom/>
            <wp:docPr id="1" name="Рисунок 1" descr="C:\Users\Олена\Downloads\kisspng-geometric-shape-rectangle-geometry-vector-graphics-5ce10cf401e5c1.5121446315582527880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а\Downloads\kisspng-geometric-shape-rectangle-geometry-vector-graphics-5ce10cf401e5c1.51214463155825278800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5" b="11215"/>
                    <a:stretch/>
                  </pic:blipFill>
                  <pic:spPr bwMode="auto">
                    <a:xfrm>
                      <a:off x="0" y="0"/>
                      <a:ext cx="9226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50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="00C64250"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До третього блоку – життєвих і професійних навичок – відносять гнучкість і адаптивність, ініціативність і самостійність, навички соціальної і міжкультурної взаємодії, продуктивність і відповідальність, лідерство і здатність відповідати за свої дії. </w:t>
      </w:r>
    </w:p>
    <w:p w:rsidR="00C64250" w:rsidRPr="00C64250" w:rsidRDefault="00C64250" w:rsidP="00A713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Високий темп технологічних змін змушує швидко пристосовуватись до нових засобів комунікації, навчання, роботи і життя. Люди частіше змінюють професії, у багатьох сферах діяльності внаслідок інновацій з’являються принципово нові види робіт. Спроможність коригувати плани у відповідності до нових обставин є однією із найважливіших навичок у часи змін. Уміння адаптуватися – подивитися на проблему, що розглядається, з іншого боку – є значною перевагою, адже в результаті можуть виникнути унікальні, креативні, справді новаторські рішення. Цінується також гнучкість і пристосованість іншого кшталту – спроможність вилучати користь із критики, гідно переживати поразки та невдачі. Володіння навичками гнучкості і пристосування</w:t>
      </w:r>
      <w:r w:rsidR="00A713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означає, що учні мають вчитися</w:t>
      </w:r>
      <w:r w:rsidR="00A713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адаптуватися до змін</w:t>
      </w:r>
      <w:r w:rsidR="00A713F7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A713F7" w:rsidRDefault="00C64250" w:rsidP="00A713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Такі навички можна виховати, залучаючи учнів до </w:t>
      </w:r>
      <w:proofErr w:type="spellStart"/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про</w:t>
      </w:r>
      <w:r w:rsidR="009B3118">
        <w:rPr>
          <w:rFonts w:ascii="Times New Roman" w:hAnsi="Times New Roman" w:cs="Times New Roman"/>
          <w:color w:val="000000" w:themeColor="text1"/>
          <w:sz w:val="28"/>
          <w:lang w:val="uk-UA"/>
        </w:rPr>
        <w:t>є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ктної</w:t>
      </w:r>
      <w:proofErr w:type="spellEnd"/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діяльності, групової роботи.</w:t>
      </w:r>
      <w:r w:rsidR="00A713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Кожен учитель знає, як важко сформувати в учнів внутрішню мотивацію, особисту зацікавленість, ініціативність у пошуках нових знань. Вирішенню цих завдань сприяють технології, які пропонують інструменти для самостійної дослідницької і навчальної діяльності. Це можуть бути </w:t>
      </w:r>
      <w:proofErr w:type="spellStart"/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про</w:t>
      </w:r>
      <w:r w:rsidR="009B3118">
        <w:rPr>
          <w:rFonts w:ascii="Times New Roman" w:hAnsi="Times New Roman" w:cs="Times New Roman"/>
          <w:color w:val="000000" w:themeColor="text1"/>
          <w:sz w:val="28"/>
          <w:lang w:val="uk-UA"/>
        </w:rPr>
        <w:t>є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кти</w:t>
      </w:r>
      <w:proofErr w:type="spellEnd"/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різних типів, позакласні заходи, наставництво (старших над молодшими, сильніших над слабшими), участь у конкурсах, турнірах, написання дослідницьких робіт тощо. Для того, щоб розвивати</w:t>
      </w:r>
      <w:r w:rsidR="00A713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ініціативність і самостійність школярі мають учитися</w:t>
      </w:r>
      <w:r w:rsidR="00A713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визначати цілі і керувати часом:</w:t>
      </w:r>
    </w:p>
    <w:p w:rsidR="00ED00E6" w:rsidRDefault="00C64250" w:rsidP="00DB655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713F7">
        <w:rPr>
          <w:rFonts w:ascii="Times New Roman" w:hAnsi="Times New Roman" w:cs="Times New Roman"/>
          <w:color w:val="000000" w:themeColor="text1"/>
          <w:sz w:val="28"/>
          <w:lang w:val="uk-UA"/>
        </w:rPr>
        <w:t>ставити завдання у відповідності до мети і визначених критеріїв успіху;</w:t>
      </w:r>
    </w:p>
    <w:p w:rsidR="00ED00E6" w:rsidRDefault="00C64250" w:rsidP="00681C6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00E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працювати незалежно, тобто визначати, контролювати, </w:t>
      </w:r>
      <w:proofErr w:type="spellStart"/>
      <w:r w:rsidRPr="00ED00E6">
        <w:rPr>
          <w:rFonts w:ascii="Times New Roman" w:hAnsi="Times New Roman" w:cs="Times New Roman"/>
          <w:color w:val="000000" w:themeColor="text1"/>
          <w:sz w:val="28"/>
          <w:lang w:val="uk-UA"/>
        </w:rPr>
        <w:t>ранжувати</w:t>
      </w:r>
      <w:proofErr w:type="spellEnd"/>
      <w:r w:rsidRPr="00ED00E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 чергою і виконувати задачі без безпосереднього нагляду вчителя;</w:t>
      </w:r>
    </w:p>
    <w:p w:rsidR="00ED00E6" w:rsidRDefault="00ED00E6" w:rsidP="005568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00E6">
        <w:rPr>
          <w:rFonts w:ascii="Times New Roman" w:hAnsi="Times New Roman" w:cs="Times New Roman"/>
          <w:color w:val="000000" w:themeColor="text1"/>
          <w:sz w:val="28"/>
          <w:lang w:val="uk-UA"/>
        </w:rPr>
        <w:t>працювати самостійно;</w:t>
      </w:r>
    </w:p>
    <w:p w:rsidR="00ED00E6" w:rsidRDefault="00C64250" w:rsidP="00626DA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00E6">
        <w:rPr>
          <w:rFonts w:ascii="Times New Roman" w:hAnsi="Times New Roman" w:cs="Times New Roman"/>
          <w:color w:val="000000" w:themeColor="text1"/>
          <w:sz w:val="28"/>
          <w:lang w:val="uk-UA"/>
        </w:rPr>
        <w:t>не обмежуватися базовими методами засвоєння навчального плану, виходити за його межі, виявляти і розширювати свої знання;</w:t>
      </w:r>
    </w:p>
    <w:p w:rsidR="00ED00E6" w:rsidRDefault="00C64250" w:rsidP="00FA036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00E6">
        <w:rPr>
          <w:rFonts w:ascii="Times New Roman" w:hAnsi="Times New Roman" w:cs="Times New Roman"/>
          <w:color w:val="000000" w:themeColor="text1"/>
          <w:sz w:val="28"/>
          <w:lang w:val="uk-UA"/>
        </w:rPr>
        <w:t>позитивно сприймати ідею навчання упродовж життя;</w:t>
      </w:r>
    </w:p>
    <w:p w:rsidR="00C64250" w:rsidRPr="00ED00E6" w:rsidRDefault="00C64250" w:rsidP="00FA036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00E6">
        <w:rPr>
          <w:rFonts w:ascii="Times New Roman" w:hAnsi="Times New Roman" w:cs="Times New Roman"/>
          <w:color w:val="000000" w:themeColor="text1"/>
          <w:sz w:val="28"/>
          <w:lang w:val="uk-UA"/>
        </w:rPr>
        <w:t>критично аналізувати попередній досвід, для того щоб досягти успіхів у майбутньому.</w:t>
      </w:r>
    </w:p>
    <w:p w:rsidR="00DE57D6" w:rsidRDefault="00C64250" w:rsidP="00C642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Спроможність ефективно і </w:t>
      </w:r>
      <w:proofErr w:type="spellStart"/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креативно</w:t>
      </w:r>
      <w:proofErr w:type="spellEnd"/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працювати, незважаючи на будь-які відмінності однокласників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відносять до важливих життєвих навичок ХХІ століття. Жити в різноманітному багатокультурному багатонаціональному світі, толерантно 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ставитися до культурного спадку різних народів, поціновуючи  культурний спадок свого народу, бути громадянином світу і патріотом своєї землі навчають різні шкільні предмети.</w:t>
      </w:r>
    </w:p>
    <w:p w:rsidR="00DE57D6" w:rsidRDefault="00C64250" w:rsidP="00DE57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Важливими життєвими і професійними навичками є лідерство і здатність відповідати за свої дії. Навички лідерства і здатності відповідати за свої дії передбачають формування здатності учнів</w:t>
      </w:r>
      <w:r w:rsid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64250">
        <w:rPr>
          <w:rFonts w:ascii="Times New Roman" w:hAnsi="Times New Roman" w:cs="Times New Roman"/>
          <w:color w:val="000000" w:themeColor="text1"/>
          <w:sz w:val="28"/>
          <w:lang w:val="uk-UA"/>
        </w:rPr>
        <w:t>скеровувати інших і керувати ними</w:t>
      </w:r>
      <w:r w:rsidR="00DE57D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DE57D6" w:rsidRPr="00DE57D6" w:rsidRDefault="00DE57D6" w:rsidP="00DE57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E57D6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Учитель для учнів ХХІ століття</w:t>
      </w:r>
    </w:p>
    <w:p w:rsidR="00DE57D6" w:rsidRDefault="00DE57D6" w:rsidP="00DE57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Оскільки підростаюче покоління працюватиме в умовах, з якими абсолютно не знайомі його батьки, то й вчителям-</w:t>
      </w:r>
      <w:proofErr w:type="spellStart"/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предметникам</w:t>
      </w:r>
      <w:proofErr w:type="spellEnd"/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теж доведеться пристосовуватися до змін, аби не відстати від своїх учнів. Уже не достатньо просто давати дітям знання з англійської чи української мови, математики чи хімії, біології чи астрономії. Хороший учитель майбутнього – це той, хто органічно поєднує традиційні риси доброго педагога з кардинально новими здібностями.</w:t>
      </w:r>
    </w:p>
    <w:p w:rsidR="00DE57D6" w:rsidRPr="003A5552" w:rsidRDefault="003A5552" w:rsidP="003A55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Навич</w:t>
      </w:r>
      <w:r w:rsidR="00DE57D6" w:rsidRPr="003A555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к</w:t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и</w:t>
      </w:r>
      <w:r w:rsidR="00DE57D6" w:rsidRPr="003A555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які</w:t>
      </w:r>
      <w:r w:rsidR="00DE57D6" w:rsidRPr="003A555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знадобляться хорошому вчителю в ХХІ столітті</w:t>
      </w:r>
    </w:p>
    <w:p w:rsidR="00DE57D6" w:rsidRPr="003A5552" w:rsidRDefault="00DE57D6" w:rsidP="003A5552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Глибоке розуміння власного предмет</w:t>
      </w:r>
      <w:r w:rsidR="00CD694B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а</w:t>
      </w:r>
    </w:p>
    <w:p w:rsidR="00DE57D6" w:rsidRPr="00DE57D6" w:rsidRDefault="00DE57D6" w:rsidP="003A555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 всі часи хорошим вважався той 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>у</w:t>
      </w: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читель, який не тільки любив власний предмет, а й досконало володів ним. Не стане винятком і доба інформації. В епоху, коли учні мають доступ до найрізноманітніших джерел, завдяки комп’ютерам та пошуковим системам, учитель має допомогти школярам проаналізувати і зрозуміти отриману інформацію.</w:t>
      </w:r>
    </w:p>
    <w:p w:rsidR="00DE57D6" w:rsidRPr="00DE57D6" w:rsidRDefault="00DE57D6" w:rsidP="003A555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Щоправда, тепер учитель – це не просто людина, що переказує відому їй інформацію. Педагог майбутнього має навчити дітей </w:t>
      </w:r>
      <w:proofErr w:type="spellStart"/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саморозвиватися</w:t>
      </w:r>
      <w:proofErr w:type="spellEnd"/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, досліджувати і аналізувати факти.</w:t>
      </w:r>
    </w:p>
    <w:p w:rsidR="00DE57D6" w:rsidRPr="003A5552" w:rsidRDefault="00DE57D6" w:rsidP="003A5552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Учителю потрібні</w:t>
      </w:r>
    </w:p>
    <w:p w:rsidR="00DE57D6" w:rsidRPr="003A5552" w:rsidRDefault="00DE57D6" w:rsidP="003A55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Уміння бути посередником.</w:t>
      </w:r>
    </w:p>
    <w:p w:rsidR="00DE57D6" w:rsidRPr="00DE57D6" w:rsidRDefault="00DE57D6" w:rsidP="003A555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Заохочення до пошукової діяльності та сприяння 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>освітньому</w:t>
      </w: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процесу є важливими для розвитку навичок, що зроблять учнів успішними в майбутньому. Вимоги до кваліфікації працівників в усьому світі сильно змінилися за останні 25 років. Значно знизився попит на автоматичну працю, адже технологічний прогрес не можна спинити. Тому навчати креативності й ініціативності потрібно вже сьогодні. Звичайно, це складно. Але вчителі, які зараз використовують методики групових </w:t>
      </w:r>
      <w:proofErr w:type="spellStart"/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про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>є</w:t>
      </w: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ктів</w:t>
      </w:r>
      <w:proofErr w:type="spellEnd"/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, роблять вагомий внесок у майбутнє.</w:t>
      </w:r>
    </w:p>
    <w:p w:rsidR="00DE57D6" w:rsidRPr="003A5552" w:rsidRDefault="00DE57D6" w:rsidP="003A55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Добре розвинені суспільні навички.</w:t>
      </w:r>
    </w:p>
    <w:p w:rsidR="00DE57D6" w:rsidRPr="00DE57D6" w:rsidRDefault="00DE57D6" w:rsidP="003A555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>Бути успішним в ХХІ столітті означає уміти ефективно спілкуватися і співпрацювати з різними людьми. Щоправда, комп’ютер у цьому не сильно допомагає. Тож на перший план знову виходить учитель, що сприяє реалізації соціальної складової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освітнього </w:t>
      </w: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процесу.</w:t>
      </w:r>
    </w:p>
    <w:p w:rsidR="00DE57D6" w:rsidRPr="003A5552" w:rsidRDefault="00DE57D6" w:rsidP="003A55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Зовнішній фокус.</w:t>
      </w:r>
    </w:p>
    <w:p w:rsidR="00DE57D6" w:rsidRPr="00DE57D6" w:rsidRDefault="00DE57D6" w:rsidP="003A555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Розвинути в учнів такі бажані навички ХХІ століття можна, зробивши наголос на навчанні поза межами класної кімнати. Знання мають отримуватися й застосовуватися в реальних життєвих ситуаціях, а не теоретично. Будь-яку теорію </w:t>
      </w: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можна переглянути на відео перед уроком, тим самим вивільнивши собі час для аналізу матеріалу в класі. Успішне засвоєння інформації за такої моделі відбувається на рівні власних відчуттів, а не когнітивних здібностей.</w:t>
      </w:r>
    </w:p>
    <w:p w:rsidR="00DE57D6" w:rsidRPr="003A5552" w:rsidRDefault="00DE57D6" w:rsidP="003A55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Аналіз даних.</w:t>
      </w:r>
    </w:p>
    <w:p w:rsidR="00DE57D6" w:rsidRPr="00DE57D6" w:rsidRDefault="00DE57D6" w:rsidP="003A555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 наші дні технології допомагають багатьом успішним діячам перевіряти та поліпшувати ефективність діяльності власного підприємства. При цьому витрати на використання технологій 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>у</w:t>
      </w: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світі щороку зростають. Дедалі більша частина  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>освітнього</w:t>
      </w:r>
      <w:r w:rsidRPr="00DE57D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процесу (проходження тестів і написанні творів) буде переходити в цифровий формат. А значить, вчителі будуть стикатися з більшою кількістю показників успішності учнів, які потрібно буде аналізувати. Тож педагогам майбутнього просто необхідно буде вміти використовувати інструменти аналізу інформації.</w:t>
      </w:r>
    </w:p>
    <w:p w:rsidR="003A5552" w:rsidRPr="003A5552" w:rsidRDefault="003A5552" w:rsidP="003A55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Як же сформувати навички ХХІ століття під час заняття?</w:t>
      </w:r>
    </w:p>
    <w:p w:rsidR="003A5552" w:rsidRPr="003A5552" w:rsidRDefault="003A5552" w:rsidP="003A5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Учені наголошують, що основою навчання майбутнього має стати робота в групах та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про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>є</w:t>
      </w: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ктні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технології (групові та індивідуальні). В молодшій школі варто приділяти максимальну увагу парній та груповій роботі. Розігрування діалогів та рольові ігри дають школярам можливість не тільки застосовувати здобуті знання на практиці, а й вчитися слухати одне одного, розуміти, не боятися висловлюватись, а значить, і ефективно спілкуватися та взаємодіяти.</w:t>
      </w:r>
    </w:p>
    <w:p w:rsidR="00DE57D6" w:rsidRDefault="003A5552" w:rsidP="003A5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Робота в групах по 4 – 6 чоловік учить школярів відчувати себе частиною одного цілого  та нести відповідальність за спільний результат. Аби навчити дітей співпрацювати з будь-якими людьми, за потреби йти на поступки і домовлятися, розподіл на групи має відбуватися спонтанно. Діти не повинні ділитися за принципом товаришування. Звичайно, не кожній групі, де діти не дружать одне з одним, вдається виконати поставлене завдання. Але негативний результат – теж результат.</w:t>
      </w:r>
    </w:p>
    <w:p w:rsidR="003A5552" w:rsidRPr="003A5552" w:rsidRDefault="003A5552" w:rsidP="003A5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Навчання в школі в наші дні, звичайно, не може просто відкинути традиційні завдання, що ставилися перед закладом в індустріальну епоху. Учителі, як і раніше, повинні давати своїм учням базові знання, формувати в них предметні навички і вміння, виховувати  й розвивати. Формування у школярів навичок ХХІ століття не суперечить базовим навичкам і змісту існуючих навчальних програм. Однак прагнути до встановлення балансу між традицією і новаторством потрібно вже зараз.</w:t>
      </w:r>
    </w:p>
    <w:p w:rsidR="003A5552" w:rsidRPr="003A5552" w:rsidRDefault="003A5552" w:rsidP="003A5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Якщо в індустріальну епоху соціальне становище та матеріальне благополуччя робили людину успішною, то в ХХІ столітті основою статусу стане не власність, а талант і розум, уміння опрацьовувати і критично оцінювати інформацію, вирішувати складні інтелектуальні завдання і творчо підходити до побутових проблем. Уже зараз технологічна епоха спадковості, яка легко «прораховувалася», поступово змінюється добою цифрової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непрогнозованості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, переходом до інтелектуальних технологій. Саме такі новітні технології мають навчитися використовувати та створювати сучасні школярі. А вчителі повинні стати їх друзями, партнерами і провідниками.</w:t>
      </w:r>
    </w:p>
    <w:p w:rsidR="00DE57D6" w:rsidRDefault="00DE57D6" w:rsidP="00C642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3A5552" w:rsidRDefault="003A5552" w:rsidP="003A55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3A5552" w:rsidRDefault="003A5552" w:rsidP="003A55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DE57D6" w:rsidRPr="003A5552" w:rsidRDefault="003A5552" w:rsidP="003A55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Використані ресурси</w:t>
      </w:r>
    </w:p>
    <w:p w:rsidR="00DE57D6" w:rsidRDefault="003A5552" w:rsidP="0075584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За матеріалами книги Б.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bookmarkStart w:id="0" w:name="_GoBack"/>
      <w:bookmarkEnd w:id="0"/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Триллінг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 Ч.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Фейдл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«Навички ХХІ століття. Навчання для життя у наш час» (переклад з англійської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С.Христофорової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  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Режим доступу: </w:t>
      </w:r>
      <w:hyperlink r:id="rId7" w:history="1">
        <w:r w:rsidRPr="00EC0FD3">
          <w:rPr>
            <w:rStyle w:val="a6"/>
            <w:rFonts w:ascii="Times New Roman" w:hAnsi="Times New Roman" w:cs="Times New Roman"/>
            <w:sz w:val="28"/>
            <w:lang w:val="uk-UA"/>
          </w:rPr>
          <w:t>http://edu.rucamp.org/posts/14425029</w:t>
        </w:r>
      </w:hyperlink>
    </w:p>
    <w:p w:rsidR="003A5552" w:rsidRDefault="003A5552" w:rsidP="0045276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Навички ХХІ століття: як їх отримати у школі? 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Режим доступу: </w:t>
      </w:r>
      <w:hyperlink r:id="rId8" w:history="1">
        <w:r w:rsidR="00452769" w:rsidRPr="00EC0FD3">
          <w:rPr>
            <w:rStyle w:val="a6"/>
            <w:rFonts w:ascii="Times New Roman" w:hAnsi="Times New Roman" w:cs="Times New Roman"/>
            <w:sz w:val="28"/>
            <w:lang w:val="uk-UA"/>
          </w:rPr>
          <w:t>http://www.education.ua/ua/articles/574/</w:t>
        </w:r>
      </w:hyperlink>
    </w:p>
    <w:p w:rsidR="003A5552" w:rsidRDefault="003A5552" w:rsidP="0045276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«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Навыки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XXI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века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»: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новая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реальность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образовании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». 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Режим доступу: </w:t>
      </w:r>
      <w:hyperlink r:id="rId9" w:history="1">
        <w:r w:rsidR="00452769" w:rsidRPr="00EC0FD3">
          <w:rPr>
            <w:rStyle w:val="a6"/>
            <w:rFonts w:ascii="Times New Roman" w:hAnsi="Times New Roman" w:cs="Times New Roman"/>
            <w:sz w:val="28"/>
            <w:lang w:val="uk-UA"/>
          </w:rPr>
          <w:t>http://erazvitie.org/article/navyki_xxi_veka_novaja_realnost</w:t>
        </w:r>
      </w:hyperlink>
    </w:p>
    <w:p w:rsidR="003A5552" w:rsidRDefault="003A5552" w:rsidP="0045276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Відеокурс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«21st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century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learning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design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Course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 – </w:t>
      </w:r>
      <w:proofErr w:type="spellStart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collaboration</w:t>
      </w:r>
      <w:proofErr w:type="spellEnd"/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>»</w:t>
      </w:r>
      <w:r w:rsidR="00CD694B">
        <w:rPr>
          <w:rFonts w:ascii="Times New Roman" w:hAnsi="Times New Roman" w:cs="Times New Roman"/>
          <w:color w:val="000000" w:themeColor="text1"/>
          <w:sz w:val="28"/>
          <w:lang w:val="uk-UA"/>
        </w:rPr>
        <w:t>. Режим доступу:</w:t>
      </w:r>
      <w:r w:rsidRPr="003A5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0" w:history="1">
        <w:r w:rsidR="00452769" w:rsidRPr="00EC0FD3">
          <w:rPr>
            <w:rStyle w:val="a6"/>
            <w:rFonts w:ascii="Times New Roman" w:hAnsi="Times New Roman" w:cs="Times New Roman"/>
            <w:sz w:val="28"/>
            <w:lang w:val="uk-UA"/>
          </w:rPr>
          <w:t>http://education.microsoft.com/gettrained/21cld-2</w:t>
        </w:r>
      </w:hyperlink>
    </w:p>
    <w:p w:rsidR="00DE57D6" w:rsidRDefault="00DE57D6" w:rsidP="00C642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DE57D6" w:rsidRDefault="00DE57D6" w:rsidP="00C642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DE57D6" w:rsidSect="00746111">
      <w:pgSz w:w="11906" w:h="16838"/>
      <w:pgMar w:top="993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5A90"/>
    <w:multiLevelType w:val="hybridMultilevel"/>
    <w:tmpl w:val="DD267E3A"/>
    <w:lvl w:ilvl="0" w:tplc="8B7ECB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5D34"/>
    <w:multiLevelType w:val="multilevel"/>
    <w:tmpl w:val="CDC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4BE2"/>
    <w:multiLevelType w:val="hybridMultilevel"/>
    <w:tmpl w:val="B6FC6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E44CF8"/>
    <w:multiLevelType w:val="hybridMultilevel"/>
    <w:tmpl w:val="D8A248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53A0"/>
    <w:multiLevelType w:val="hybridMultilevel"/>
    <w:tmpl w:val="924E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48FB"/>
    <w:multiLevelType w:val="hybridMultilevel"/>
    <w:tmpl w:val="5492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6768D"/>
    <w:multiLevelType w:val="hybridMultilevel"/>
    <w:tmpl w:val="745EB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54"/>
    <w:rsid w:val="001236A6"/>
    <w:rsid w:val="001D2710"/>
    <w:rsid w:val="001F451E"/>
    <w:rsid w:val="00284E0D"/>
    <w:rsid w:val="00287D4E"/>
    <w:rsid w:val="002F4AFA"/>
    <w:rsid w:val="003227F3"/>
    <w:rsid w:val="00381F5F"/>
    <w:rsid w:val="003A5552"/>
    <w:rsid w:val="00452769"/>
    <w:rsid w:val="0050053A"/>
    <w:rsid w:val="00746111"/>
    <w:rsid w:val="00765BD2"/>
    <w:rsid w:val="0076701E"/>
    <w:rsid w:val="00777033"/>
    <w:rsid w:val="007D24E1"/>
    <w:rsid w:val="007F1C3B"/>
    <w:rsid w:val="009B3118"/>
    <w:rsid w:val="00A713F7"/>
    <w:rsid w:val="00A91970"/>
    <w:rsid w:val="00AC77AA"/>
    <w:rsid w:val="00B60E5B"/>
    <w:rsid w:val="00B90A10"/>
    <w:rsid w:val="00BE28DF"/>
    <w:rsid w:val="00BE2AF5"/>
    <w:rsid w:val="00C64250"/>
    <w:rsid w:val="00CD694B"/>
    <w:rsid w:val="00CE4E97"/>
    <w:rsid w:val="00D75306"/>
    <w:rsid w:val="00DE57D6"/>
    <w:rsid w:val="00E12B54"/>
    <w:rsid w:val="00ED00E6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9E777-7A98-4CAE-805B-595316C1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5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ua/ua/articles/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ucamp.org/posts/14425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cation.microsoft.com/gettrained/21cld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zvitie.org/article/navyki_xxi_veka_novaja_rea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Лена</cp:lastModifiedBy>
  <cp:revision>13</cp:revision>
  <dcterms:created xsi:type="dcterms:W3CDTF">2020-03-13T19:39:00Z</dcterms:created>
  <dcterms:modified xsi:type="dcterms:W3CDTF">2020-03-18T13:03:00Z</dcterms:modified>
</cp:coreProperties>
</file>